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D85C65" w14:textId="12BDA3A3" w:rsidR="00641C04" w:rsidRPr="00797C95" w:rsidRDefault="009754E1" w:rsidP="00111DA1">
      <w:pPr>
        <w:pStyle w:val="Rubrik1frsttsblad"/>
        <w:rPr>
          <w:sz w:val="72"/>
          <w:szCs w:val="22"/>
        </w:rPr>
      </w:pPr>
      <w:r w:rsidRPr="00797C95">
        <w:rPr>
          <w:sz w:val="72"/>
          <w:szCs w:val="22"/>
        </w:rPr>
        <w:t>H</w:t>
      </w:r>
      <w:r w:rsidR="00934BAD" w:rsidRPr="00797C95">
        <w:rPr>
          <w:sz w:val="72"/>
          <w:szCs w:val="22"/>
        </w:rPr>
        <w:t xml:space="preserve">ållbarhetsrapport för </w:t>
      </w:r>
      <w:r w:rsidR="00797C95" w:rsidRPr="00797C95">
        <w:rPr>
          <w:sz w:val="72"/>
          <w:szCs w:val="22"/>
        </w:rPr>
        <w:t xml:space="preserve">verksamhetsåret </w:t>
      </w:r>
      <w:r w:rsidR="00934BAD" w:rsidRPr="00797C95">
        <w:rPr>
          <w:sz w:val="72"/>
          <w:szCs w:val="22"/>
        </w:rPr>
        <w:t>202</w:t>
      </w:r>
      <w:r w:rsidR="00382B55">
        <w:rPr>
          <w:sz w:val="72"/>
          <w:szCs w:val="22"/>
        </w:rPr>
        <w:t>3</w:t>
      </w:r>
    </w:p>
    <w:p w14:paraId="73370D5B" w14:textId="77777777" w:rsidR="00977FEF" w:rsidRDefault="00977FEF">
      <w:pPr>
        <w:spacing w:after="0"/>
        <w:rPr>
          <w:rFonts w:ascii="Roboto" w:hAnsi="Roboto"/>
          <w:b/>
          <w:bCs/>
          <w:color w:val="FFFFFF" w:themeColor="background1"/>
          <w:sz w:val="36"/>
          <w:szCs w:val="20"/>
        </w:rPr>
      </w:pPr>
      <w:bookmarkStart w:id="0" w:name="xxUnderrubrik"/>
      <w:bookmarkEnd w:id="0"/>
    </w:p>
    <w:p w14:paraId="2D22CECC" w14:textId="5D6B6861" w:rsidR="007A7FD6" w:rsidRDefault="00731537">
      <w:pPr>
        <w:spacing w:after="0"/>
        <w:rPr>
          <w:rFonts w:ascii="Arial" w:hAnsi="Arial"/>
          <w:b/>
          <w:caps/>
          <w:color w:val="FFFFFF" w:themeColor="background1"/>
          <w:sz w:val="24"/>
        </w:rPr>
      </w:pPr>
      <w:r>
        <w:rPr>
          <w:rFonts w:ascii="Roboto" w:hAnsi="Roboto"/>
          <w:b/>
          <w:bCs/>
          <w:color w:val="FFFFFF" w:themeColor="background1"/>
          <w:sz w:val="36"/>
          <w:szCs w:val="20"/>
        </w:rPr>
        <w:t xml:space="preserve">Beslutade vid </w:t>
      </w:r>
      <w:r w:rsidR="005413FF">
        <w:rPr>
          <w:rFonts w:ascii="Roboto" w:hAnsi="Roboto"/>
          <w:b/>
          <w:bCs/>
          <w:color w:val="FFFFFF" w:themeColor="background1"/>
          <w:sz w:val="36"/>
          <w:szCs w:val="20"/>
        </w:rPr>
        <w:t>styrelsen</w:t>
      </w:r>
      <w:r w:rsidR="003A6C0B">
        <w:rPr>
          <w:rFonts w:ascii="Roboto" w:hAnsi="Roboto"/>
          <w:b/>
          <w:bCs/>
          <w:color w:val="FFFFFF" w:themeColor="background1"/>
          <w:sz w:val="36"/>
          <w:szCs w:val="20"/>
        </w:rPr>
        <w:t>s sammanträde den</w:t>
      </w:r>
      <w:r w:rsidR="005413FF">
        <w:rPr>
          <w:rFonts w:ascii="Roboto" w:hAnsi="Roboto"/>
          <w:b/>
          <w:bCs/>
          <w:color w:val="FFFFFF" w:themeColor="background1"/>
          <w:sz w:val="36"/>
          <w:szCs w:val="20"/>
        </w:rPr>
        <w:t xml:space="preserve"> </w:t>
      </w:r>
      <w:r w:rsidR="00FF50F7" w:rsidRPr="00797C95">
        <w:rPr>
          <w:rFonts w:ascii="Roboto" w:hAnsi="Roboto"/>
          <w:b/>
          <w:bCs/>
          <w:color w:val="FFFFFF" w:themeColor="background1"/>
          <w:sz w:val="36"/>
          <w:szCs w:val="20"/>
        </w:rPr>
        <w:t>2</w:t>
      </w:r>
      <w:r w:rsidR="008A09F2" w:rsidRPr="00797C95">
        <w:rPr>
          <w:rFonts w:ascii="Roboto" w:hAnsi="Roboto"/>
          <w:b/>
          <w:bCs/>
          <w:color w:val="FFFFFF" w:themeColor="background1"/>
          <w:sz w:val="36"/>
          <w:szCs w:val="20"/>
        </w:rPr>
        <w:t>2</w:t>
      </w:r>
      <w:r w:rsidR="00FF50F7" w:rsidRPr="00797C95">
        <w:rPr>
          <w:rFonts w:ascii="Roboto" w:hAnsi="Roboto"/>
          <w:b/>
          <w:bCs/>
          <w:color w:val="FFFFFF" w:themeColor="background1"/>
          <w:sz w:val="36"/>
          <w:szCs w:val="20"/>
        </w:rPr>
        <w:t xml:space="preserve"> februari 202</w:t>
      </w:r>
      <w:r w:rsidR="00631B02">
        <w:rPr>
          <w:rFonts w:ascii="Roboto" w:hAnsi="Roboto"/>
          <w:b/>
          <w:bCs/>
          <w:color w:val="FFFFFF" w:themeColor="background1"/>
          <w:sz w:val="36"/>
          <w:szCs w:val="20"/>
        </w:rPr>
        <w:t>4</w:t>
      </w:r>
      <w:r w:rsidR="003A6C0B">
        <w:rPr>
          <w:rFonts w:ascii="Roboto" w:hAnsi="Roboto"/>
          <w:b/>
          <w:bCs/>
          <w:color w:val="FFFFFF" w:themeColor="background1"/>
          <w:sz w:val="36"/>
          <w:szCs w:val="20"/>
        </w:rPr>
        <w:t xml:space="preserve"> </w:t>
      </w:r>
      <w:r w:rsidR="007A7FD6">
        <w:br w:type="page"/>
      </w:r>
    </w:p>
    <w:p w14:paraId="2B643CDB" w14:textId="77777777" w:rsidR="00E86126" w:rsidRDefault="00111DA1" w:rsidP="00111DA1">
      <w:pPr>
        <w:pStyle w:val="Innehllrubrik"/>
      </w:pPr>
      <w:r>
        <w:lastRenderedPageBreak/>
        <w:t>In</w:t>
      </w:r>
      <w:r w:rsidR="00E86126" w:rsidRPr="00E86126">
        <w:t>nehåll</w:t>
      </w:r>
    </w:p>
    <w:p w14:paraId="0CF7CEBC" w14:textId="428C3814" w:rsidR="007B6C05" w:rsidRDefault="00E86126" w:rsidP="007B6C05">
      <w:pPr>
        <w:pStyle w:val="Innehll1"/>
        <w:rPr>
          <w:rFonts w:asciiTheme="minorHAnsi" w:eastAsiaTheme="minorEastAsia" w:hAnsiTheme="minorHAnsi" w:cstheme="minorBidi"/>
          <w:noProof/>
          <w:color w:val="auto"/>
          <w:kern w:val="2"/>
          <w:sz w:val="22"/>
          <w:szCs w:val="22"/>
          <w14:ligatures w14:val="standardContextual"/>
        </w:rPr>
      </w:pPr>
      <w:r>
        <w:fldChar w:fldCharType="begin"/>
      </w:r>
      <w:r>
        <w:instrText xml:space="preserve"> TOC \o "1-2" \h \z \u </w:instrText>
      </w:r>
      <w:r>
        <w:fldChar w:fldCharType="separate"/>
      </w:r>
      <w:hyperlink w:anchor="_Toc158905155" w:history="1">
        <w:r w:rsidR="007B6C05" w:rsidRPr="00293CED">
          <w:rPr>
            <w:rStyle w:val="Hyperlnk"/>
            <w:rFonts w:eastAsiaTheme="majorEastAsia"/>
            <w:noProof/>
          </w:rPr>
          <w:t>1</w:t>
        </w:r>
        <w:r w:rsidR="007B6C05">
          <w:rPr>
            <w:rFonts w:asciiTheme="minorHAnsi" w:eastAsiaTheme="minorEastAsia" w:hAnsiTheme="minorHAnsi" w:cstheme="minorBidi"/>
            <w:noProof/>
            <w:color w:val="auto"/>
            <w:kern w:val="2"/>
            <w:sz w:val="22"/>
            <w:szCs w:val="22"/>
            <w14:ligatures w14:val="standardContextual"/>
          </w:rPr>
          <w:tab/>
        </w:r>
        <w:r w:rsidR="007B6C05" w:rsidRPr="00293CED">
          <w:rPr>
            <w:rStyle w:val="Hyperlnk"/>
            <w:rFonts w:eastAsiaTheme="majorEastAsia"/>
            <w:noProof/>
          </w:rPr>
          <w:t>INLEDNING</w:t>
        </w:r>
        <w:r w:rsidR="007B6C05">
          <w:rPr>
            <w:noProof/>
            <w:webHidden/>
          </w:rPr>
          <w:tab/>
        </w:r>
        <w:r w:rsidR="007B6C05">
          <w:rPr>
            <w:noProof/>
            <w:webHidden/>
          </w:rPr>
          <w:fldChar w:fldCharType="begin"/>
        </w:r>
        <w:r w:rsidR="007B6C05">
          <w:rPr>
            <w:noProof/>
            <w:webHidden/>
          </w:rPr>
          <w:instrText xml:space="preserve"> PAGEREF _Toc158905155 \h </w:instrText>
        </w:r>
        <w:r w:rsidR="007B6C05">
          <w:rPr>
            <w:noProof/>
            <w:webHidden/>
          </w:rPr>
        </w:r>
        <w:r w:rsidR="007B6C05">
          <w:rPr>
            <w:noProof/>
            <w:webHidden/>
          </w:rPr>
          <w:fldChar w:fldCharType="separate"/>
        </w:r>
        <w:r w:rsidR="00D97B00">
          <w:rPr>
            <w:noProof/>
            <w:webHidden/>
          </w:rPr>
          <w:t>3</w:t>
        </w:r>
        <w:r w:rsidR="007B6C05">
          <w:rPr>
            <w:noProof/>
            <w:webHidden/>
          </w:rPr>
          <w:fldChar w:fldCharType="end"/>
        </w:r>
      </w:hyperlink>
    </w:p>
    <w:p w14:paraId="19C2A84A" w14:textId="1AD0E8C3" w:rsidR="007B6C05" w:rsidRDefault="00000000" w:rsidP="007B6C05">
      <w:pPr>
        <w:pStyle w:val="Innehll1"/>
        <w:rPr>
          <w:rFonts w:asciiTheme="minorHAnsi" w:eastAsiaTheme="minorEastAsia" w:hAnsiTheme="minorHAnsi" w:cstheme="minorBidi"/>
          <w:noProof/>
          <w:color w:val="auto"/>
          <w:kern w:val="2"/>
          <w:sz w:val="22"/>
          <w:szCs w:val="22"/>
          <w14:ligatures w14:val="standardContextual"/>
        </w:rPr>
      </w:pPr>
      <w:hyperlink w:anchor="_Toc158905156" w:history="1">
        <w:r w:rsidR="007B6C05" w:rsidRPr="00293CED">
          <w:rPr>
            <w:rStyle w:val="Hyperlnk"/>
            <w:rFonts w:eastAsiaTheme="majorEastAsia"/>
            <w:noProof/>
          </w:rPr>
          <w:t>2</w:t>
        </w:r>
        <w:r w:rsidR="007B6C05">
          <w:rPr>
            <w:rFonts w:asciiTheme="minorHAnsi" w:eastAsiaTheme="minorEastAsia" w:hAnsiTheme="minorHAnsi" w:cstheme="minorBidi"/>
            <w:noProof/>
            <w:color w:val="auto"/>
            <w:kern w:val="2"/>
            <w:sz w:val="22"/>
            <w:szCs w:val="22"/>
            <w14:ligatures w14:val="standardContextual"/>
          </w:rPr>
          <w:tab/>
        </w:r>
        <w:r w:rsidR="007B6C05" w:rsidRPr="00293CED">
          <w:rPr>
            <w:rStyle w:val="Hyperlnk"/>
            <w:rFonts w:eastAsiaTheme="majorEastAsia"/>
            <w:noProof/>
          </w:rPr>
          <w:t>BAKGRUND, ANALYS OCH AFFÄRSMODELL</w:t>
        </w:r>
        <w:r w:rsidR="007B6C05">
          <w:rPr>
            <w:noProof/>
            <w:webHidden/>
          </w:rPr>
          <w:tab/>
        </w:r>
        <w:r w:rsidR="007B6C05">
          <w:rPr>
            <w:noProof/>
            <w:webHidden/>
          </w:rPr>
          <w:fldChar w:fldCharType="begin"/>
        </w:r>
        <w:r w:rsidR="007B6C05">
          <w:rPr>
            <w:noProof/>
            <w:webHidden/>
          </w:rPr>
          <w:instrText xml:space="preserve"> PAGEREF _Toc158905156 \h </w:instrText>
        </w:r>
        <w:r w:rsidR="007B6C05">
          <w:rPr>
            <w:noProof/>
            <w:webHidden/>
          </w:rPr>
        </w:r>
        <w:r w:rsidR="007B6C05">
          <w:rPr>
            <w:noProof/>
            <w:webHidden/>
          </w:rPr>
          <w:fldChar w:fldCharType="separate"/>
        </w:r>
        <w:r w:rsidR="00D97B00">
          <w:rPr>
            <w:noProof/>
            <w:webHidden/>
          </w:rPr>
          <w:t>3</w:t>
        </w:r>
        <w:r w:rsidR="007B6C05">
          <w:rPr>
            <w:noProof/>
            <w:webHidden/>
          </w:rPr>
          <w:fldChar w:fldCharType="end"/>
        </w:r>
      </w:hyperlink>
    </w:p>
    <w:p w14:paraId="5BBED5E1" w14:textId="1780ECDF" w:rsidR="007B6C05" w:rsidRDefault="00000000" w:rsidP="007B6C05">
      <w:pPr>
        <w:pStyle w:val="Innehll1"/>
        <w:rPr>
          <w:rFonts w:asciiTheme="minorHAnsi" w:eastAsiaTheme="minorEastAsia" w:hAnsiTheme="minorHAnsi" w:cstheme="minorBidi"/>
          <w:noProof/>
          <w:color w:val="auto"/>
          <w:kern w:val="2"/>
          <w:sz w:val="22"/>
          <w:szCs w:val="22"/>
          <w14:ligatures w14:val="standardContextual"/>
        </w:rPr>
      </w:pPr>
      <w:hyperlink w:anchor="_Toc158905157" w:history="1">
        <w:r w:rsidR="007B6C05" w:rsidRPr="00293CED">
          <w:rPr>
            <w:rStyle w:val="Hyperlnk"/>
            <w:rFonts w:eastAsiaTheme="majorEastAsia"/>
            <w:noProof/>
          </w:rPr>
          <w:t>3</w:t>
        </w:r>
        <w:r w:rsidR="007B6C05">
          <w:rPr>
            <w:rFonts w:asciiTheme="minorHAnsi" w:eastAsiaTheme="minorEastAsia" w:hAnsiTheme="minorHAnsi" w:cstheme="minorBidi"/>
            <w:noProof/>
            <w:color w:val="auto"/>
            <w:kern w:val="2"/>
            <w:sz w:val="22"/>
            <w:szCs w:val="22"/>
            <w14:ligatures w14:val="standardContextual"/>
          </w:rPr>
          <w:tab/>
        </w:r>
        <w:r w:rsidR="007B6C05" w:rsidRPr="00293CED">
          <w:rPr>
            <w:rStyle w:val="Hyperlnk"/>
            <w:rFonts w:eastAsiaTheme="majorEastAsia"/>
            <w:noProof/>
          </w:rPr>
          <w:t>Social hållbarhet och mänskliga rättigheter</w:t>
        </w:r>
        <w:r w:rsidR="007B6C05">
          <w:rPr>
            <w:noProof/>
            <w:webHidden/>
          </w:rPr>
          <w:tab/>
        </w:r>
        <w:r w:rsidR="007B6C05">
          <w:rPr>
            <w:noProof/>
            <w:webHidden/>
          </w:rPr>
          <w:fldChar w:fldCharType="begin"/>
        </w:r>
        <w:r w:rsidR="007B6C05">
          <w:rPr>
            <w:noProof/>
            <w:webHidden/>
          </w:rPr>
          <w:instrText xml:space="preserve"> PAGEREF _Toc158905157 \h </w:instrText>
        </w:r>
        <w:r w:rsidR="007B6C05">
          <w:rPr>
            <w:noProof/>
            <w:webHidden/>
          </w:rPr>
        </w:r>
        <w:r w:rsidR="007B6C05">
          <w:rPr>
            <w:noProof/>
            <w:webHidden/>
          </w:rPr>
          <w:fldChar w:fldCharType="separate"/>
        </w:r>
        <w:r w:rsidR="00D97B00">
          <w:rPr>
            <w:noProof/>
            <w:webHidden/>
          </w:rPr>
          <w:t>5</w:t>
        </w:r>
        <w:r w:rsidR="007B6C05">
          <w:rPr>
            <w:noProof/>
            <w:webHidden/>
          </w:rPr>
          <w:fldChar w:fldCharType="end"/>
        </w:r>
      </w:hyperlink>
    </w:p>
    <w:p w14:paraId="431FFF04" w14:textId="0B39AE88" w:rsidR="007B6C05" w:rsidRDefault="00000000">
      <w:pPr>
        <w:pStyle w:val="Innehll2"/>
        <w:rPr>
          <w:rFonts w:asciiTheme="minorHAnsi" w:eastAsiaTheme="minorEastAsia" w:hAnsiTheme="minorHAnsi" w:cstheme="minorBidi"/>
          <w:noProof/>
          <w:color w:val="auto"/>
          <w:kern w:val="2"/>
          <w:sz w:val="22"/>
          <w:szCs w:val="22"/>
          <w14:ligatures w14:val="standardContextual"/>
        </w:rPr>
      </w:pPr>
      <w:hyperlink w:anchor="_Toc158905158" w:history="1">
        <w:r w:rsidR="007B6C05" w:rsidRPr="00293CED">
          <w:rPr>
            <w:rStyle w:val="Hyperlnk"/>
            <w:rFonts w:eastAsiaTheme="majorEastAsia"/>
            <w:noProof/>
          </w:rPr>
          <w:t>3.1</w:t>
        </w:r>
        <w:r w:rsidR="007B6C05">
          <w:rPr>
            <w:rFonts w:asciiTheme="minorHAnsi" w:eastAsiaTheme="minorEastAsia" w:hAnsiTheme="minorHAnsi" w:cstheme="minorBidi"/>
            <w:noProof/>
            <w:color w:val="auto"/>
            <w:kern w:val="2"/>
            <w:sz w:val="22"/>
            <w:szCs w:val="22"/>
            <w14:ligatures w14:val="standardContextual"/>
          </w:rPr>
          <w:tab/>
        </w:r>
        <w:r w:rsidR="007B6C05" w:rsidRPr="00293CED">
          <w:rPr>
            <w:rStyle w:val="Hyperlnk"/>
            <w:rFonts w:eastAsiaTheme="majorEastAsia"/>
            <w:noProof/>
          </w:rPr>
          <w:t>Social hållbarhet</w:t>
        </w:r>
        <w:r w:rsidR="007B6C05">
          <w:rPr>
            <w:noProof/>
            <w:webHidden/>
          </w:rPr>
          <w:tab/>
        </w:r>
        <w:r w:rsidR="007B6C05">
          <w:rPr>
            <w:noProof/>
            <w:webHidden/>
          </w:rPr>
          <w:fldChar w:fldCharType="begin"/>
        </w:r>
        <w:r w:rsidR="007B6C05">
          <w:rPr>
            <w:noProof/>
            <w:webHidden/>
          </w:rPr>
          <w:instrText xml:space="preserve"> PAGEREF _Toc158905158 \h </w:instrText>
        </w:r>
        <w:r w:rsidR="007B6C05">
          <w:rPr>
            <w:noProof/>
            <w:webHidden/>
          </w:rPr>
        </w:r>
        <w:r w:rsidR="007B6C05">
          <w:rPr>
            <w:noProof/>
            <w:webHidden/>
          </w:rPr>
          <w:fldChar w:fldCharType="separate"/>
        </w:r>
        <w:r w:rsidR="00D97B00">
          <w:rPr>
            <w:noProof/>
            <w:webHidden/>
          </w:rPr>
          <w:t>5</w:t>
        </w:r>
        <w:r w:rsidR="007B6C05">
          <w:rPr>
            <w:noProof/>
            <w:webHidden/>
          </w:rPr>
          <w:fldChar w:fldCharType="end"/>
        </w:r>
      </w:hyperlink>
    </w:p>
    <w:p w14:paraId="3D8713F8" w14:textId="18494200" w:rsidR="007B6C05" w:rsidRDefault="00000000">
      <w:pPr>
        <w:pStyle w:val="Innehll2"/>
        <w:rPr>
          <w:rFonts w:asciiTheme="minorHAnsi" w:eastAsiaTheme="minorEastAsia" w:hAnsiTheme="minorHAnsi" w:cstheme="minorBidi"/>
          <w:noProof/>
          <w:color w:val="auto"/>
          <w:kern w:val="2"/>
          <w:sz w:val="22"/>
          <w:szCs w:val="22"/>
          <w14:ligatures w14:val="standardContextual"/>
        </w:rPr>
      </w:pPr>
      <w:hyperlink w:anchor="_Toc158905159" w:history="1">
        <w:r w:rsidR="007B6C05" w:rsidRPr="00293CED">
          <w:rPr>
            <w:rStyle w:val="Hyperlnk"/>
            <w:rFonts w:eastAsiaTheme="majorEastAsia"/>
            <w:noProof/>
          </w:rPr>
          <w:t>3.2</w:t>
        </w:r>
        <w:r w:rsidR="007B6C05">
          <w:rPr>
            <w:rFonts w:asciiTheme="minorHAnsi" w:eastAsiaTheme="minorEastAsia" w:hAnsiTheme="minorHAnsi" w:cstheme="minorBidi"/>
            <w:noProof/>
            <w:color w:val="auto"/>
            <w:kern w:val="2"/>
            <w:sz w:val="22"/>
            <w:szCs w:val="22"/>
            <w14:ligatures w14:val="standardContextual"/>
          </w:rPr>
          <w:tab/>
        </w:r>
        <w:r w:rsidR="007B6C05" w:rsidRPr="00293CED">
          <w:rPr>
            <w:rStyle w:val="Hyperlnk"/>
            <w:rFonts w:eastAsiaTheme="majorEastAsia"/>
            <w:noProof/>
          </w:rPr>
          <w:t>Mänskliga rättigheter</w:t>
        </w:r>
        <w:r w:rsidR="007B6C05">
          <w:rPr>
            <w:noProof/>
            <w:webHidden/>
          </w:rPr>
          <w:tab/>
        </w:r>
        <w:r w:rsidR="007B6C05">
          <w:rPr>
            <w:noProof/>
            <w:webHidden/>
          </w:rPr>
          <w:fldChar w:fldCharType="begin"/>
        </w:r>
        <w:r w:rsidR="007B6C05">
          <w:rPr>
            <w:noProof/>
            <w:webHidden/>
          </w:rPr>
          <w:instrText xml:space="preserve"> PAGEREF _Toc158905159 \h </w:instrText>
        </w:r>
        <w:r w:rsidR="007B6C05">
          <w:rPr>
            <w:noProof/>
            <w:webHidden/>
          </w:rPr>
        </w:r>
        <w:r w:rsidR="007B6C05">
          <w:rPr>
            <w:noProof/>
            <w:webHidden/>
          </w:rPr>
          <w:fldChar w:fldCharType="separate"/>
        </w:r>
        <w:r w:rsidR="00D97B00">
          <w:rPr>
            <w:noProof/>
            <w:webHidden/>
          </w:rPr>
          <w:t>6</w:t>
        </w:r>
        <w:r w:rsidR="007B6C05">
          <w:rPr>
            <w:noProof/>
            <w:webHidden/>
          </w:rPr>
          <w:fldChar w:fldCharType="end"/>
        </w:r>
      </w:hyperlink>
    </w:p>
    <w:p w14:paraId="0215F0EE" w14:textId="35E07AC1" w:rsidR="007B6C05" w:rsidRDefault="00000000">
      <w:pPr>
        <w:pStyle w:val="Innehll2"/>
        <w:rPr>
          <w:rFonts w:asciiTheme="minorHAnsi" w:eastAsiaTheme="minorEastAsia" w:hAnsiTheme="minorHAnsi" w:cstheme="minorBidi"/>
          <w:noProof/>
          <w:color w:val="auto"/>
          <w:kern w:val="2"/>
          <w:sz w:val="22"/>
          <w:szCs w:val="22"/>
          <w14:ligatures w14:val="standardContextual"/>
        </w:rPr>
      </w:pPr>
      <w:hyperlink w:anchor="_Toc158905160" w:history="1">
        <w:r w:rsidR="007B6C05" w:rsidRPr="00293CED">
          <w:rPr>
            <w:rStyle w:val="Hyperlnk"/>
            <w:rFonts w:eastAsiaTheme="majorEastAsia"/>
            <w:noProof/>
          </w:rPr>
          <w:t>3.3</w:t>
        </w:r>
        <w:r w:rsidR="007B6C05">
          <w:rPr>
            <w:rFonts w:asciiTheme="minorHAnsi" w:eastAsiaTheme="minorEastAsia" w:hAnsiTheme="minorHAnsi" w:cstheme="minorBidi"/>
            <w:noProof/>
            <w:color w:val="auto"/>
            <w:kern w:val="2"/>
            <w:sz w:val="22"/>
            <w:szCs w:val="22"/>
            <w14:ligatures w14:val="standardContextual"/>
          </w:rPr>
          <w:tab/>
        </w:r>
        <w:r w:rsidR="007B6C05" w:rsidRPr="00293CED">
          <w:rPr>
            <w:rStyle w:val="Hyperlnk"/>
            <w:rFonts w:eastAsiaTheme="majorEastAsia"/>
            <w:noProof/>
          </w:rPr>
          <w:t>Risker</w:t>
        </w:r>
        <w:r w:rsidR="007B6C05">
          <w:rPr>
            <w:noProof/>
            <w:webHidden/>
          </w:rPr>
          <w:tab/>
        </w:r>
        <w:r w:rsidR="007B6C05">
          <w:rPr>
            <w:noProof/>
            <w:webHidden/>
          </w:rPr>
          <w:fldChar w:fldCharType="begin"/>
        </w:r>
        <w:r w:rsidR="007B6C05">
          <w:rPr>
            <w:noProof/>
            <w:webHidden/>
          </w:rPr>
          <w:instrText xml:space="preserve"> PAGEREF _Toc158905160 \h </w:instrText>
        </w:r>
        <w:r w:rsidR="007B6C05">
          <w:rPr>
            <w:noProof/>
            <w:webHidden/>
          </w:rPr>
        </w:r>
        <w:r w:rsidR="007B6C05">
          <w:rPr>
            <w:noProof/>
            <w:webHidden/>
          </w:rPr>
          <w:fldChar w:fldCharType="separate"/>
        </w:r>
        <w:r w:rsidR="00D97B00">
          <w:rPr>
            <w:noProof/>
            <w:webHidden/>
          </w:rPr>
          <w:t>6</w:t>
        </w:r>
        <w:r w:rsidR="007B6C05">
          <w:rPr>
            <w:noProof/>
            <w:webHidden/>
          </w:rPr>
          <w:fldChar w:fldCharType="end"/>
        </w:r>
      </w:hyperlink>
    </w:p>
    <w:p w14:paraId="1EC89A27" w14:textId="36AC22D1" w:rsidR="007B6C05" w:rsidRDefault="00000000">
      <w:pPr>
        <w:pStyle w:val="Innehll2"/>
        <w:rPr>
          <w:rFonts w:asciiTheme="minorHAnsi" w:eastAsiaTheme="minorEastAsia" w:hAnsiTheme="minorHAnsi" w:cstheme="minorBidi"/>
          <w:noProof/>
          <w:color w:val="auto"/>
          <w:kern w:val="2"/>
          <w:sz w:val="22"/>
          <w:szCs w:val="22"/>
          <w14:ligatures w14:val="standardContextual"/>
        </w:rPr>
      </w:pPr>
      <w:hyperlink w:anchor="_Toc158905161" w:history="1">
        <w:r w:rsidR="007B6C05" w:rsidRPr="00293CED">
          <w:rPr>
            <w:rStyle w:val="Hyperlnk"/>
            <w:rFonts w:eastAsiaTheme="majorEastAsia"/>
            <w:noProof/>
          </w:rPr>
          <w:t>3.4</w:t>
        </w:r>
        <w:r w:rsidR="007B6C05">
          <w:rPr>
            <w:rFonts w:asciiTheme="minorHAnsi" w:eastAsiaTheme="minorEastAsia" w:hAnsiTheme="minorHAnsi" w:cstheme="minorBidi"/>
            <w:noProof/>
            <w:color w:val="auto"/>
            <w:kern w:val="2"/>
            <w:sz w:val="22"/>
            <w:szCs w:val="22"/>
            <w14:ligatures w14:val="standardContextual"/>
          </w:rPr>
          <w:tab/>
        </w:r>
        <w:r w:rsidR="007B6C05" w:rsidRPr="00293CED">
          <w:rPr>
            <w:rStyle w:val="Hyperlnk"/>
            <w:rFonts w:eastAsiaTheme="majorEastAsia"/>
            <w:noProof/>
          </w:rPr>
          <w:t>Mål inom området</w:t>
        </w:r>
        <w:r w:rsidR="007B6C05">
          <w:rPr>
            <w:noProof/>
            <w:webHidden/>
          </w:rPr>
          <w:tab/>
        </w:r>
        <w:r w:rsidR="007B6C05">
          <w:rPr>
            <w:noProof/>
            <w:webHidden/>
          </w:rPr>
          <w:fldChar w:fldCharType="begin"/>
        </w:r>
        <w:r w:rsidR="007B6C05">
          <w:rPr>
            <w:noProof/>
            <w:webHidden/>
          </w:rPr>
          <w:instrText xml:space="preserve"> PAGEREF _Toc158905161 \h </w:instrText>
        </w:r>
        <w:r w:rsidR="007B6C05">
          <w:rPr>
            <w:noProof/>
            <w:webHidden/>
          </w:rPr>
        </w:r>
        <w:r w:rsidR="007B6C05">
          <w:rPr>
            <w:noProof/>
            <w:webHidden/>
          </w:rPr>
          <w:fldChar w:fldCharType="separate"/>
        </w:r>
        <w:r w:rsidR="00D97B00">
          <w:rPr>
            <w:noProof/>
            <w:webHidden/>
          </w:rPr>
          <w:t>6</w:t>
        </w:r>
        <w:r w:rsidR="007B6C05">
          <w:rPr>
            <w:noProof/>
            <w:webHidden/>
          </w:rPr>
          <w:fldChar w:fldCharType="end"/>
        </w:r>
      </w:hyperlink>
    </w:p>
    <w:p w14:paraId="10CE8CC9" w14:textId="69A77890" w:rsidR="007B6C05" w:rsidRDefault="00000000">
      <w:pPr>
        <w:pStyle w:val="Innehll2"/>
        <w:rPr>
          <w:rFonts w:asciiTheme="minorHAnsi" w:eastAsiaTheme="minorEastAsia" w:hAnsiTheme="minorHAnsi" w:cstheme="minorBidi"/>
          <w:noProof/>
          <w:color w:val="auto"/>
          <w:kern w:val="2"/>
          <w:sz w:val="22"/>
          <w:szCs w:val="22"/>
          <w14:ligatures w14:val="standardContextual"/>
        </w:rPr>
      </w:pPr>
      <w:hyperlink w:anchor="_Toc158905162" w:history="1">
        <w:r w:rsidR="007B6C05" w:rsidRPr="00293CED">
          <w:rPr>
            <w:rStyle w:val="Hyperlnk"/>
            <w:rFonts w:eastAsiaTheme="majorEastAsia"/>
            <w:noProof/>
          </w:rPr>
          <w:t>3.5</w:t>
        </w:r>
        <w:r w:rsidR="007B6C05">
          <w:rPr>
            <w:rFonts w:asciiTheme="minorHAnsi" w:eastAsiaTheme="minorEastAsia" w:hAnsiTheme="minorHAnsi" w:cstheme="minorBidi"/>
            <w:noProof/>
            <w:color w:val="auto"/>
            <w:kern w:val="2"/>
            <w:sz w:val="22"/>
            <w:szCs w:val="22"/>
            <w14:ligatures w14:val="standardContextual"/>
          </w:rPr>
          <w:tab/>
        </w:r>
        <w:r w:rsidR="007B6C05" w:rsidRPr="00293CED">
          <w:rPr>
            <w:rStyle w:val="Hyperlnk"/>
            <w:rFonts w:eastAsiaTheme="majorEastAsia"/>
            <w:noProof/>
          </w:rPr>
          <w:t>Resultat under året</w:t>
        </w:r>
        <w:r w:rsidR="007B6C05">
          <w:rPr>
            <w:noProof/>
            <w:webHidden/>
          </w:rPr>
          <w:tab/>
        </w:r>
        <w:r w:rsidR="007B6C05">
          <w:rPr>
            <w:noProof/>
            <w:webHidden/>
          </w:rPr>
          <w:fldChar w:fldCharType="begin"/>
        </w:r>
        <w:r w:rsidR="007B6C05">
          <w:rPr>
            <w:noProof/>
            <w:webHidden/>
          </w:rPr>
          <w:instrText xml:space="preserve"> PAGEREF _Toc158905162 \h </w:instrText>
        </w:r>
        <w:r w:rsidR="007B6C05">
          <w:rPr>
            <w:noProof/>
            <w:webHidden/>
          </w:rPr>
        </w:r>
        <w:r w:rsidR="007B6C05">
          <w:rPr>
            <w:noProof/>
            <w:webHidden/>
          </w:rPr>
          <w:fldChar w:fldCharType="separate"/>
        </w:r>
        <w:r w:rsidR="00D97B00">
          <w:rPr>
            <w:noProof/>
            <w:webHidden/>
          </w:rPr>
          <w:t>6</w:t>
        </w:r>
        <w:r w:rsidR="007B6C05">
          <w:rPr>
            <w:noProof/>
            <w:webHidden/>
          </w:rPr>
          <w:fldChar w:fldCharType="end"/>
        </w:r>
      </w:hyperlink>
    </w:p>
    <w:p w14:paraId="5EFBB17E" w14:textId="34738707" w:rsidR="007B6C05" w:rsidRDefault="00000000">
      <w:pPr>
        <w:pStyle w:val="Innehll2"/>
        <w:rPr>
          <w:rFonts w:asciiTheme="minorHAnsi" w:eastAsiaTheme="minorEastAsia" w:hAnsiTheme="minorHAnsi" w:cstheme="minorBidi"/>
          <w:noProof/>
          <w:color w:val="auto"/>
          <w:kern w:val="2"/>
          <w:sz w:val="22"/>
          <w:szCs w:val="22"/>
          <w14:ligatures w14:val="standardContextual"/>
        </w:rPr>
      </w:pPr>
      <w:hyperlink w:anchor="_Toc158905163" w:history="1">
        <w:r w:rsidR="007B6C05" w:rsidRPr="00293CED">
          <w:rPr>
            <w:rStyle w:val="Hyperlnk"/>
            <w:rFonts w:eastAsiaTheme="majorEastAsia"/>
            <w:noProof/>
          </w:rPr>
          <w:t>3.6</w:t>
        </w:r>
        <w:r w:rsidR="007B6C05">
          <w:rPr>
            <w:rFonts w:asciiTheme="minorHAnsi" w:eastAsiaTheme="minorEastAsia" w:hAnsiTheme="minorHAnsi" w:cstheme="minorBidi"/>
            <w:noProof/>
            <w:color w:val="auto"/>
            <w:kern w:val="2"/>
            <w:sz w:val="22"/>
            <w:szCs w:val="22"/>
            <w14:ligatures w14:val="standardContextual"/>
          </w:rPr>
          <w:tab/>
        </w:r>
        <w:r w:rsidR="007B6C05" w:rsidRPr="00293CED">
          <w:rPr>
            <w:rStyle w:val="Hyperlnk"/>
            <w:rFonts w:eastAsiaTheme="majorEastAsia"/>
            <w:noProof/>
          </w:rPr>
          <w:t>Arbetssätt och styrning</w:t>
        </w:r>
        <w:r w:rsidR="007B6C05">
          <w:rPr>
            <w:noProof/>
            <w:webHidden/>
          </w:rPr>
          <w:tab/>
        </w:r>
        <w:r w:rsidR="007B6C05">
          <w:rPr>
            <w:noProof/>
            <w:webHidden/>
          </w:rPr>
          <w:fldChar w:fldCharType="begin"/>
        </w:r>
        <w:r w:rsidR="007B6C05">
          <w:rPr>
            <w:noProof/>
            <w:webHidden/>
          </w:rPr>
          <w:instrText xml:space="preserve"> PAGEREF _Toc158905163 \h </w:instrText>
        </w:r>
        <w:r w:rsidR="007B6C05">
          <w:rPr>
            <w:noProof/>
            <w:webHidden/>
          </w:rPr>
        </w:r>
        <w:r w:rsidR="007B6C05">
          <w:rPr>
            <w:noProof/>
            <w:webHidden/>
          </w:rPr>
          <w:fldChar w:fldCharType="separate"/>
        </w:r>
        <w:r w:rsidR="00D97B00">
          <w:rPr>
            <w:noProof/>
            <w:webHidden/>
          </w:rPr>
          <w:t>7</w:t>
        </w:r>
        <w:r w:rsidR="007B6C05">
          <w:rPr>
            <w:noProof/>
            <w:webHidden/>
          </w:rPr>
          <w:fldChar w:fldCharType="end"/>
        </w:r>
      </w:hyperlink>
    </w:p>
    <w:p w14:paraId="78D50AA2" w14:textId="31CE8CB9" w:rsidR="007B6C05" w:rsidRDefault="00000000">
      <w:pPr>
        <w:pStyle w:val="Innehll2"/>
        <w:rPr>
          <w:rFonts w:asciiTheme="minorHAnsi" w:eastAsiaTheme="minorEastAsia" w:hAnsiTheme="minorHAnsi" w:cstheme="minorBidi"/>
          <w:noProof/>
          <w:color w:val="auto"/>
          <w:kern w:val="2"/>
          <w:sz w:val="22"/>
          <w:szCs w:val="22"/>
          <w14:ligatures w14:val="standardContextual"/>
        </w:rPr>
      </w:pPr>
      <w:hyperlink w:anchor="_Toc158905164" w:history="1">
        <w:r w:rsidR="007B6C05" w:rsidRPr="00293CED">
          <w:rPr>
            <w:rStyle w:val="Hyperlnk"/>
            <w:rFonts w:eastAsiaTheme="majorEastAsia"/>
            <w:noProof/>
          </w:rPr>
          <w:t>3.7</w:t>
        </w:r>
        <w:r w:rsidR="007B6C05">
          <w:rPr>
            <w:rFonts w:asciiTheme="minorHAnsi" w:eastAsiaTheme="minorEastAsia" w:hAnsiTheme="minorHAnsi" w:cstheme="minorBidi"/>
            <w:noProof/>
            <w:color w:val="auto"/>
            <w:kern w:val="2"/>
            <w:sz w:val="22"/>
            <w:szCs w:val="22"/>
            <w14:ligatures w14:val="standardContextual"/>
          </w:rPr>
          <w:tab/>
        </w:r>
        <w:r w:rsidR="007B6C05" w:rsidRPr="00293CED">
          <w:rPr>
            <w:rStyle w:val="Hyperlnk"/>
            <w:rFonts w:eastAsiaTheme="majorEastAsia"/>
            <w:noProof/>
          </w:rPr>
          <w:t>Utmaningar och möjligheter</w:t>
        </w:r>
        <w:r w:rsidR="007B6C05">
          <w:rPr>
            <w:noProof/>
            <w:webHidden/>
          </w:rPr>
          <w:tab/>
        </w:r>
        <w:r w:rsidR="007B6C05">
          <w:rPr>
            <w:noProof/>
            <w:webHidden/>
          </w:rPr>
          <w:fldChar w:fldCharType="begin"/>
        </w:r>
        <w:r w:rsidR="007B6C05">
          <w:rPr>
            <w:noProof/>
            <w:webHidden/>
          </w:rPr>
          <w:instrText xml:space="preserve"> PAGEREF _Toc158905164 \h </w:instrText>
        </w:r>
        <w:r w:rsidR="007B6C05">
          <w:rPr>
            <w:noProof/>
            <w:webHidden/>
          </w:rPr>
        </w:r>
        <w:r w:rsidR="007B6C05">
          <w:rPr>
            <w:noProof/>
            <w:webHidden/>
          </w:rPr>
          <w:fldChar w:fldCharType="separate"/>
        </w:r>
        <w:r w:rsidR="00D97B00">
          <w:rPr>
            <w:noProof/>
            <w:webHidden/>
          </w:rPr>
          <w:t>8</w:t>
        </w:r>
        <w:r w:rsidR="007B6C05">
          <w:rPr>
            <w:noProof/>
            <w:webHidden/>
          </w:rPr>
          <w:fldChar w:fldCharType="end"/>
        </w:r>
      </w:hyperlink>
    </w:p>
    <w:p w14:paraId="2005DD38" w14:textId="096B44F3" w:rsidR="007B6C05" w:rsidRDefault="00000000">
      <w:pPr>
        <w:pStyle w:val="Innehll2"/>
        <w:rPr>
          <w:rFonts w:asciiTheme="minorHAnsi" w:eastAsiaTheme="minorEastAsia" w:hAnsiTheme="minorHAnsi" w:cstheme="minorBidi"/>
          <w:noProof/>
          <w:color w:val="auto"/>
          <w:kern w:val="2"/>
          <w:sz w:val="22"/>
          <w:szCs w:val="22"/>
          <w14:ligatures w14:val="standardContextual"/>
        </w:rPr>
      </w:pPr>
      <w:hyperlink w:anchor="_Toc158905165" w:history="1">
        <w:r w:rsidR="007B6C05" w:rsidRPr="00293CED">
          <w:rPr>
            <w:rStyle w:val="Hyperlnk"/>
            <w:rFonts w:eastAsiaTheme="majorEastAsia"/>
            <w:noProof/>
          </w:rPr>
          <w:t>3.8</w:t>
        </w:r>
        <w:r w:rsidR="007B6C05">
          <w:rPr>
            <w:rFonts w:asciiTheme="minorHAnsi" w:eastAsiaTheme="minorEastAsia" w:hAnsiTheme="minorHAnsi" w:cstheme="minorBidi"/>
            <w:noProof/>
            <w:color w:val="auto"/>
            <w:kern w:val="2"/>
            <w:sz w:val="22"/>
            <w:szCs w:val="22"/>
            <w14:ligatures w14:val="standardContextual"/>
          </w:rPr>
          <w:tab/>
        </w:r>
        <w:r w:rsidR="007B6C05" w:rsidRPr="00293CED">
          <w:rPr>
            <w:rStyle w:val="Hyperlnk"/>
            <w:rFonts w:eastAsiaTheme="majorEastAsia"/>
            <w:noProof/>
          </w:rPr>
          <w:t>Agenda 2030</w:t>
        </w:r>
        <w:r w:rsidR="007B6C05">
          <w:rPr>
            <w:noProof/>
            <w:webHidden/>
          </w:rPr>
          <w:tab/>
        </w:r>
        <w:r w:rsidR="007B6C05">
          <w:rPr>
            <w:noProof/>
            <w:webHidden/>
          </w:rPr>
          <w:fldChar w:fldCharType="begin"/>
        </w:r>
        <w:r w:rsidR="007B6C05">
          <w:rPr>
            <w:noProof/>
            <w:webHidden/>
          </w:rPr>
          <w:instrText xml:space="preserve"> PAGEREF _Toc158905165 \h </w:instrText>
        </w:r>
        <w:r w:rsidR="007B6C05">
          <w:rPr>
            <w:noProof/>
            <w:webHidden/>
          </w:rPr>
        </w:r>
        <w:r w:rsidR="007B6C05">
          <w:rPr>
            <w:noProof/>
            <w:webHidden/>
          </w:rPr>
          <w:fldChar w:fldCharType="separate"/>
        </w:r>
        <w:r w:rsidR="00D97B00">
          <w:rPr>
            <w:noProof/>
            <w:webHidden/>
          </w:rPr>
          <w:t>8</w:t>
        </w:r>
        <w:r w:rsidR="007B6C05">
          <w:rPr>
            <w:noProof/>
            <w:webHidden/>
          </w:rPr>
          <w:fldChar w:fldCharType="end"/>
        </w:r>
      </w:hyperlink>
    </w:p>
    <w:p w14:paraId="1C046445" w14:textId="1BC9879C" w:rsidR="007B6C05" w:rsidRDefault="00000000" w:rsidP="007B6C05">
      <w:pPr>
        <w:pStyle w:val="Innehll1"/>
        <w:rPr>
          <w:rFonts w:asciiTheme="minorHAnsi" w:eastAsiaTheme="minorEastAsia" w:hAnsiTheme="minorHAnsi" w:cstheme="minorBidi"/>
          <w:noProof/>
          <w:color w:val="auto"/>
          <w:kern w:val="2"/>
          <w:sz w:val="22"/>
          <w:szCs w:val="22"/>
          <w14:ligatures w14:val="standardContextual"/>
        </w:rPr>
      </w:pPr>
      <w:hyperlink w:anchor="_Toc158905166" w:history="1">
        <w:r w:rsidR="007B6C05" w:rsidRPr="00293CED">
          <w:rPr>
            <w:rStyle w:val="Hyperlnk"/>
            <w:rFonts w:eastAsiaTheme="majorEastAsia"/>
            <w:noProof/>
          </w:rPr>
          <w:t>4</w:t>
        </w:r>
        <w:r w:rsidR="007B6C05">
          <w:rPr>
            <w:rFonts w:asciiTheme="minorHAnsi" w:eastAsiaTheme="minorEastAsia" w:hAnsiTheme="minorHAnsi" w:cstheme="minorBidi"/>
            <w:noProof/>
            <w:color w:val="auto"/>
            <w:kern w:val="2"/>
            <w:sz w:val="22"/>
            <w:szCs w:val="22"/>
            <w14:ligatures w14:val="standardContextual"/>
          </w:rPr>
          <w:tab/>
        </w:r>
        <w:r w:rsidR="007B6C05" w:rsidRPr="00293CED">
          <w:rPr>
            <w:rStyle w:val="Hyperlnk"/>
            <w:rFonts w:eastAsiaTheme="majorEastAsia"/>
            <w:noProof/>
          </w:rPr>
          <w:t>Ekologisk hållbarhet</w:t>
        </w:r>
        <w:r w:rsidR="007B6C05">
          <w:rPr>
            <w:noProof/>
            <w:webHidden/>
          </w:rPr>
          <w:tab/>
        </w:r>
        <w:r w:rsidR="007B6C05">
          <w:rPr>
            <w:noProof/>
            <w:webHidden/>
          </w:rPr>
          <w:fldChar w:fldCharType="begin"/>
        </w:r>
        <w:r w:rsidR="007B6C05">
          <w:rPr>
            <w:noProof/>
            <w:webHidden/>
          </w:rPr>
          <w:instrText xml:space="preserve"> PAGEREF _Toc158905166 \h </w:instrText>
        </w:r>
        <w:r w:rsidR="007B6C05">
          <w:rPr>
            <w:noProof/>
            <w:webHidden/>
          </w:rPr>
        </w:r>
        <w:r w:rsidR="007B6C05">
          <w:rPr>
            <w:noProof/>
            <w:webHidden/>
          </w:rPr>
          <w:fldChar w:fldCharType="separate"/>
        </w:r>
        <w:r w:rsidR="00D97B00">
          <w:rPr>
            <w:noProof/>
            <w:webHidden/>
          </w:rPr>
          <w:t>8</w:t>
        </w:r>
        <w:r w:rsidR="007B6C05">
          <w:rPr>
            <w:noProof/>
            <w:webHidden/>
          </w:rPr>
          <w:fldChar w:fldCharType="end"/>
        </w:r>
      </w:hyperlink>
    </w:p>
    <w:p w14:paraId="6F876402" w14:textId="297E1344" w:rsidR="007B6C05" w:rsidRDefault="00000000">
      <w:pPr>
        <w:pStyle w:val="Innehll2"/>
        <w:rPr>
          <w:rFonts w:asciiTheme="minorHAnsi" w:eastAsiaTheme="minorEastAsia" w:hAnsiTheme="minorHAnsi" w:cstheme="minorBidi"/>
          <w:noProof/>
          <w:color w:val="auto"/>
          <w:kern w:val="2"/>
          <w:sz w:val="22"/>
          <w:szCs w:val="22"/>
          <w14:ligatures w14:val="standardContextual"/>
        </w:rPr>
      </w:pPr>
      <w:hyperlink w:anchor="_Toc158905167" w:history="1">
        <w:r w:rsidR="007B6C05" w:rsidRPr="00293CED">
          <w:rPr>
            <w:rStyle w:val="Hyperlnk"/>
            <w:rFonts w:eastAsiaTheme="majorEastAsia"/>
            <w:noProof/>
          </w:rPr>
          <w:t>4.1</w:t>
        </w:r>
        <w:r w:rsidR="007B6C05">
          <w:rPr>
            <w:rFonts w:asciiTheme="minorHAnsi" w:eastAsiaTheme="minorEastAsia" w:hAnsiTheme="minorHAnsi" w:cstheme="minorBidi"/>
            <w:noProof/>
            <w:color w:val="auto"/>
            <w:kern w:val="2"/>
            <w:sz w:val="22"/>
            <w:szCs w:val="22"/>
            <w14:ligatures w14:val="standardContextual"/>
          </w:rPr>
          <w:tab/>
        </w:r>
        <w:r w:rsidR="007B6C05" w:rsidRPr="00293CED">
          <w:rPr>
            <w:rStyle w:val="Hyperlnk"/>
            <w:rFonts w:eastAsiaTheme="majorEastAsia"/>
            <w:noProof/>
          </w:rPr>
          <w:t>Inledning</w:t>
        </w:r>
        <w:r w:rsidR="007B6C05">
          <w:rPr>
            <w:noProof/>
            <w:webHidden/>
          </w:rPr>
          <w:tab/>
        </w:r>
        <w:r w:rsidR="007B6C05">
          <w:rPr>
            <w:noProof/>
            <w:webHidden/>
          </w:rPr>
          <w:fldChar w:fldCharType="begin"/>
        </w:r>
        <w:r w:rsidR="007B6C05">
          <w:rPr>
            <w:noProof/>
            <w:webHidden/>
          </w:rPr>
          <w:instrText xml:space="preserve"> PAGEREF _Toc158905167 \h </w:instrText>
        </w:r>
        <w:r w:rsidR="007B6C05">
          <w:rPr>
            <w:noProof/>
            <w:webHidden/>
          </w:rPr>
        </w:r>
        <w:r w:rsidR="007B6C05">
          <w:rPr>
            <w:noProof/>
            <w:webHidden/>
          </w:rPr>
          <w:fldChar w:fldCharType="separate"/>
        </w:r>
        <w:r w:rsidR="00D97B00">
          <w:rPr>
            <w:noProof/>
            <w:webHidden/>
          </w:rPr>
          <w:t>8</w:t>
        </w:r>
        <w:r w:rsidR="007B6C05">
          <w:rPr>
            <w:noProof/>
            <w:webHidden/>
          </w:rPr>
          <w:fldChar w:fldCharType="end"/>
        </w:r>
      </w:hyperlink>
    </w:p>
    <w:p w14:paraId="3814A2BA" w14:textId="2FD597A4" w:rsidR="007B6C05" w:rsidRDefault="00000000">
      <w:pPr>
        <w:pStyle w:val="Innehll2"/>
        <w:rPr>
          <w:rFonts w:asciiTheme="minorHAnsi" w:eastAsiaTheme="minorEastAsia" w:hAnsiTheme="minorHAnsi" w:cstheme="minorBidi"/>
          <w:noProof/>
          <w:color w:val="auto"/>
          <w:kern w:val="2"/>
          <w:sz w:val="22"/>
          <w:szCs w:val="22"/>
          <w14:ligatures w14:val="standardContextual"/>
        </w:rPr>
      </w:pPr>
      <w:hyperlink w:anchor="_Toc158905168" w:history="1">
        <w:r w:rsidR="007B6C05" w:rsidRPr="00293CED">
          <w:rPr>
            <w:rStyle w:val="Hyperlnk"/>
            <w:rFonts w:eastAsiaTheme="majorEastAsia"/>
            <w:noProof/>
          </w:rPr>
          <w:t>4.2</w:t>
        </w:r>
        <w:r w:rsidR="007B6C05">
          <w:rPr>
            <w:rFonts w:asciiTheme="minorHAnsi" w:eastAsiaTheme="minorEastAsia" w:hAnsiTheme="minorHAnsi" w:cstheme="minorBidi"/>
            <w:noProof/>
            <w:color w:val="auto"/>
            <w:kern w:val="2"/>
            <w:sz w:val="22"/>
            <w:szCs w:val="22"/>
            <w14:ligatures w14:val="standardContextual"/>
          </w:rPr>
          <w:tab/>
        </w:r>
        <w:r w:rsidR="007B6C05" w:rsidRPr="00293CED">
          <w:rPr>
            <w:rStyle w:val="Hyperlnk"/>
            <w:rFonts w:eastAsiaTheme="majorEastAsia"/>
            <w:noProof/>
          </w:rPr>
          <w:t>Risker</w:t>
        </w:r>
        <w:r w:rsidR="007B6C05">
          <w:rPr>
            <w:noProof/>
            <w:webHidden/>
          </w:rPr>
          <w:tab/>
        </w:r>
        <w:r w:rsidR="007B6C05">
          <w:rPr>
            <w:noProof/>
            <w:webHidden/>
          </w:rPr>
          <w:fldChar w:fldCharType="begin"/>
        </w:r>
        <w:r w:rsidR="007B6C05">
          <w:rPr>
            <w:noProof/>
            <w:webHidden/>
          </w:rPr>
          <w:instrText xml:space="preserve"> PAGEREF _Toc158905168 \h </w:instrText>
        </w:r>
        <w:r w:rsidR="007B6C05">
          <w:rPr>
            <w:noProof/>
            <w:webHidden/>
          </w:rPr>
        </w:r>
        <w:r w:rsidR="007B6C05">
          <w:rPr>
            <w:noProof/>
            <w:webHidden/>
          </w:rPr>
          <w:fldChar w:fldCharType="separate"/>
        </w:r>
        <w:r w:rsidR="00D97B00">
          <w:rPr>
            <w:noProof/>
            <w:webHidden/>
          </w:rPr>
          <w:t>9</w:t>
        </w:r>
        <w:r w:rsidR="007B6C05">
          <w:rPr>
            <w:noProof/>
            <w:webHidden/>
          </w:rPr>
          <w:fldChar w:fldCharType="end"/>
        </w:r>
      </w:hyperlink>
    </w:p>
    <w:p w14:paraId="0AB3991C" w14:textId="69F03222" w:rsidR="007B6C05" w:rsidRDefault="00000000">
      <w:pPr>
        <w:pStyle w:val="Innehll2"/>
        <w:rPr>
          <w:rFonts w:asciiTheme="minorHAnsi" w:eastAsiaTheme="minorEastAsia" w:hAnsiTheme="minorHAnsi" w:cstheme="minorBidi"/>
          <w:noProof/>
          <w:color w:val="auto"/>
          <w:kern w:val="2"/>
          <w:sz w:val="22"/>
          <w:szCs w:val="22"/>
          <w14:ligatures w14:val="standardContextual"/>
        </w:rPr>
      </w:pPr>
      <w:hyperlink w:anchor="_Toc158905169" w:history="1">
        <w:r w:rsidR="007B6C05" w:rsidRPr="00293CED">
          <w:rPr>
            <w:rStyle w:val="Hyperlnk"/>
            <w:rFonts w:eastAsiaTheme="majorEastAsia"/>
            <w:noProof/>
          </w:rPr>
          <w:t>4.3</w:t>
        </w:r>
        <w:r w:rsidR="007B6C05">
          <w:rPr>
            <w:rFonts w:asciiTheme="minorHAnsi" w:eastAsiaTheme="minorEastAsia" w:hAnsiTheme="minorHAnsi" w:cstheme="minorBidi"/>
            <w:noProof/>
            <w:color w:val="auto"/>
            <w:kern w:val="2"/>
            <w:sz w:val="22"/>
            <w:szCs w:val="22"/>
            <w14:ligatures w14:val="standardContextual"/>
          </w:rPr>
          <w:tab/>
        </w:r>
        <w:r w:rsidR="007B6C05" w:rsidRPr="00293CED">
          <w:rPr>
            <w:rStyle w:val="Hyperlnk"/>
            <w:rFonts w:eastAsiaTheme="majorEastAsia"/>
            <w:noProof/>
          </w:rPr>
          <w:t>Mål inom området</w:t>
        </w:r>
        <w:r w:rsidR="007B6C05">
          <w:rPr>
            <w:noProof/>
            <w:webHidden/>
          </w:rPr>
          <w:tab/>
        </w:r>
        <w:r w:rsidR="007B6C05">
          <w:rPr>
            <w:noProof/>
            <w:webHidden/>
          </w:rPr>
          <w:fldChar w:fldCharType="begin"/>
        </w:r>
        <w:r w:rsidR="007B6C05">
          <w:rPr>
            <w:noProof/>
            <w:webHidden/>
          </w:rPr>
          <w:instrText xml:space="preserve"> PAGEREF _Toc158905169 \h </w:instrText>
        </w:r>
        <w:r w:rsidR="007B6C05">
          <w:rPr>
            <w:noProof/>
            <w:webHidden/>
          </w:rPr>
        </w:r>
        <w:r w:rsidR="007B6C05">
          <w:rPr>
            <w:noProof/>
            <w:webHidden/>
          </w:rPr>
          <w:fldChar w:fldCharType="separate"/>
        </w:r>
        <w:r w:rsidR="00D97B00">
          <w:rPr>
            <w:noProof/>
            <w:webHidden/>
          </w:rPr>
          <w:t>9</w:t>
        </w:r>
        <w:r w:rsidR="007B6C05">
          <w:rPr>
            <w:noProof/>
            <w:webHidden/>
          </w:rPr>
          <w:fldChar w:fldCharType="end"/>
        </w:r>
      </w:hyperlink>
    </w:p>
    <w:p w14:paraId="27056AFD" w14:textId="6E02F312" w:rsidR="007B6C05" w:rsidRDefault="00000000">
      <w:pPr>
        <w:pStyle w:val="Innehll2"/>
        <w:rPr>
          <w:rFonts w:asciiTheme="minorHAnsi" w:eastAsiaTheme="minorEastAsia" w:hAnsiTheme="minorHAnsi" w:cstheme="minorBidi"/>
          <w:noProof/>
          <w:color w:val="auto"/>
          <w:kern w:val="2"/>
          <w:sz w:val="22"/>
          <w:szCs w:val="22"/>
          <w14:ligatures w14:val="standardContextual"/>
        </w:rPr>
      </w:pPr>
      <w:hyperlink w:anchor="_Toc158905170" w:history="1">
        <w:r w:rsidR="007B6C05" w:rsidRPr="00293CED">
          <w:rPr>
            <w:rStyle w:val="Hyperlnk"/>
            <w:rFonts w:eastAsiaTheme="majorEastAsia"/>
            <w:noProof/>
          </w:rPr>
          <w:t>4.4</w:t>
        </w:r>
        <w:r w:rsidR="007B6C05">
          <w:rPr>
            <w:rFonts w:asciiTheme="minorHAnsi" w:eastAsiaTheme="minorEastAsia" w:hAnsiTheme="minorHAnsi" w:cstheme="minorBidi"/>
            <w:noProof/>
            <w:color w:val="auto"/>
            <w:kern w:val="2"/>
            <w:sz w:val="22"/>
            <w:szCs w:val="22"/>
            <w14:ligatures w14:val="standardContextual"/>
          </w:rPr>
          <w:tab/>
        </w:r>
        <w:r w:rsidR="007B6C05" w:rsidRPr="00293CED">
          <w:rPr>
            <w:rStyle w:val="Hyperlnk"/>
            <w:rFonts w:eastAsiaTheme="majorEastAsia"/>
            <w:noProof/>
          </w:rPr>
          <w:t>Resultat under året</w:t>
        </w:r>
        <w:r w:rsidR="007B6C05">
          <w:rPr>
            <w:noProof/>
            <w:webHidden/>
          </w:rPr>
          <w:tab/>
        </w:r>
        <w:r w:rsidR="007B6C05">
          <w:rPr>
            <w:noProof/>
            <w:webHidden/>
          </w:rPr>
          <w:fldChar w:fldCharType="begin"/>
        </w:r>
        <w:r w:rsidR="007B6C05">
          <w:rPr>
            <w:noProof/>
            <w:webHidden/>
          </w:rPr>
          <w:instrText xml:space="preserve"> PAGEREF _Toc158905170 \h </w:instrText>
        </w:r>
        <w:r w:rsidR="007B6C05">
          <w:rPr>
            <w:noProof/>
            <w:webHidden/>
          </w:rPr>
        </w:r>
        <w:r w:rsidR="007B6C05">
          <w:rPr>
            <w:noProof/>
            <w:webHidden/>
          </w:rPr>
          <w:fldChar w:fldCharType="separate"/>
        </w:r>
        <w:r w:rsidR="00D97B00">
          <w:rPr>
            <w:noProof/>
            <w:webHidden/>
          </w:rPr>
          <w:t>9</w:t>
        </w:r>
        <w:r w:rsidR="007B6C05">
          <w:rPr>
            <w:noProof/>
            <w:webHidden/>
          </w:rPr>
          <w:fldChar w:fldCharType="end"/>
        </w:r>
      </w:hyperlink>
    </w:p>
    <w:p w14:paraId="15E63F02" w14:textId="1BA26692" w:rsidR="007B6C05" w:rsidRDefault="00000000">
      <w:pPr>
        <w:pStyle w:val="Innehll2"/>
        <w:rPr>
          <w:rFonts w:asciiTheme="minorHAnsi" w:eastAsiaTheme="minorEastAsia" w:hAnsiTheme="minorHAnsi" w:cstheme="minorBidi"/>
          <w:noProof/>
          <w:color w:val="auto"/>
          <w:kern w:val="2"/>
          <w:sz w:val="22"/>
          <w:szCs w:val="22"/>
          <w14:ligatures w14:val="standardContextual"/>
        </w:rPr>
      </w:pPr>
      <w:hyperlink w:anchor="_Toc158905171" w:history="1">
        <w:r w:rsidR="007B6C05" w:rsidRPr="00293CED">
          <w:rPr>
            <w:rStyle w:val="Hyperlnk"/>
            <w:rFonts w:eastAsiaTheme="majorEastAsia"/>
            <w:noProof/>
          </w:rPr>
          <w:t>4.5</w:t>
        </w:r>
        <w:r w:rsidR="007B6C05">
          <w:rPr>
            <w:rFonts w:asciiTheme="minorHAnsi" w:eastAsiaTheme="minorEastAsia" w:hAnsiTheme="minorHAnsi" w:cstheme="minorBidi"/>
            <w:noProof/>
            <w:color w:val="auto"/>
            <w:kern w:val="2"/>
            <w:sz w:val="22"/>
            <w:szCs w:val="22"/>
            <w14:ligatures w14:val="standardContextual"/>
          </w:rPr>
          <w:tab/>
        </w:r>
        <w:r w:rsidR="007B6C05" w:rsidRPr="00293CED">
          <w:rPr>
            <w:rStyle w:val="Hyperlnk"/>
            <w:rFonts w:eastAsiaTheme="majorEastAsia"/>
            <w:noProof/>
          </w:rPr>
          <w:t>Arbetssätt och styrning</w:t>
        </w:r>
        <w:r w:rsidR="007B6C05">
          <w:rPr>
            <w:noProof/>
            <w:webHidden/>
          </w:rPr>
          <w:tab/>
        </w:r>
        <w:r w:rsidR="007B6C05">
          <w:rPr>
            <w:noProof/>
            <w:webHidden/>
          </w:rPr>
          <w:fldChar w:fldCharType="begin"/>
        </w:r>
        <w:r w:rsidR="007B6C05">
          <w:rPr>
            <w:noProof/>
            <w:webHidden/>
          </w:rPr>
          <w:instrText xml:space="preserve"> PAGEREF _Toc158905171 \h </w:instrText>
        </w:r>
        <w:r w:rsidR="007B6C05">
          <w:rPr>
            <w:noProof/>
            <w:webHidden/>
          </w:rPr>
        </w:r>
        <w:r w:rsidR="007B6C05">
          <w:rPr>
            <w:noProof/>
            <w:webHidden/>
          </w:rPr>
          <w:fldChar w:fldCharType="separate"/>
        </w:r>
        <w:r w:rsidR="00D97B00">
          <w:rPr>
            <w:noProof/>
            <w:webHidden/>
          </w:rPr>
          <w:t>10</w:t>
        </w:r>
        <w:r w:rsidR="007B6C05">
          <w:rPr>
            <w:noProof/>
            <w:webHidden/>
          </w:rPr>
          <w:fldChar w:fldCharType="end"/>
        </w:r>
      </w:hyperlink>
    </w:p>
    <w:p w14:paraId="3D0BF410" w14:textId="4CC01060" w:rsidR="007B6C05" w:rsidRDefault="00000000">
      <w:pPr>
        <w:pStyle w:val="Innehll2"/>
        <w:rPr>
          <w:rFonts w:asciiTheme="minorHAnsi" w:eastAsiaTheme="minorEastAsia" w:hAnsiTheme="minorHAnsi" w:cstheme="minorBidi"/>
          <w:noProof/>
          <w:color w:val="auto"/>
          <w:kern w:val="2"/>
          <w:sz w:val="22"/>
          <w:szCs w:val="22"/>
          <w14:ligatures w14:val="standardContextual"/>
        </w:rPr>
      </w:pPr>
      <w:hyperlink w:anchor="_Toc158905172" w:history="1">
        <w:r w:rsidR="007B6C05" w:rsidRPr="00293CED">
          <w:rPr>
            <w:rStyle w:val="Hyperlnk"/>
            <w:rFonts w:eastAsiaTheme="majorEastAsia"/>
            <w:noProof/>
          </w:rPr>
          <w:t>4.6</w:t>
        </w:r>
        <w:r w:rsidR="007B6C05">
          <w:rPr>
            <w:rFonts w:asciiTheme="minorHAnsi" w:eastAsiaTheme="minorEastAsia" w:hAnsiTheme="minorHAnsi" w:cstheme="minorBidi"/>
            <w:noProof/>
            <w:color w:val="auto"/>
            <w:kern w:val="2"/>
            <w:sz w:val="22"/>
            <w:szCs w:val="22"/>
            <w14:ligatures w14:val="standardContextual"/>
          </w:rPr>
          <w:tab/>
        </w:r>
        <w:r w:rsidR="007B6C05" w:rsidRPr="00293CED">
          <w:rPr>
            <w:rStyle w:val="Hyperlnk"/>
            <w:rFonts w:eastAsiaTheme="majorEastAsia"/>
            <w:noProof/>
          </w:rPr>
          <w:t>Utmaningar och möjligheter</w:t>
        </w:r>
        <w:r w:rsidR="007B6C05">
          <w:rPr>
            <w:noProof/>
            <w:webHidden/>
          </w:rPr>
          <w:tab/>
        </w:r>
        <w:r w:rsidR="007B6C05">
          <w:rPr>
            <w:noProof/>
            <w:webHidden/>
          </w:rPr>
          <w:fldChar w:fldCharType="begin"/>
        </w:r>
        <w:r w:rsidR="007B6C05">
          <w:rPr>
            <w:noProof/>
            <w:webHidden/>
          </w:rPr>
          <w:instrText xml:space="preserve"> PAGEREF _Toc158905172 \h </w:instrText>
        </w:r>
        <w:r w:rsidR="007B6C05">
          <w:rPr>
            <w:noProof/>
            <w:webHidden/>
          </w:rPr>
        </w:r>
        <w:r w:rsidR="007B6C05">
          <w:rPr>
            <w:noProof/>
            <w:webHidden/>
          </w:rPr>
          <w:fldChar w:fldCharType="separate"/>
        </w:r>
        <w:r w:rsidR="00D97B00">
          <w:rPr>
            <w:noProof/>
            <w:webHidden/>
          </w:rPr>
          <w:t>11</w:t>
        </w:r>
        <w:r w:rsidR="007B6C05">
          <w:rPr>
            <w:noProof/>
            <w:webHidden/>
          </w:rPr>
          <w:fldChar w:fldCharType="end"/>
        </w:r>
      </w:hyperlink>
    </w:p>
    <w:p w14:paraId="0E9ED678" w14:textId="7D411DC5" w:rsidR="007B6C05" w:rsidRDefault="00000000">
      <w:pPr>
        <w:pStyle w:val="Innehll2"/>
        <w:rPr>
          <w:rFonts w:asciiTheme="minorHAnsi" w:eastAsiaTheme="minorEastAsia" w:hAnsiTheme="minorHAnsi" w:cstheme="minorBidi"/>
          <w:noProof/>
          <w:color w:val="auto"/>
          <w:kern w:val="2"/>
          <w:sz w:val="22"/>
          <w:szCs w:val="22"/>
          <w14:ligatures w14:val="standardContextual"/>
        </w:rPr>
      </w:pPr>
      <w:hyperlink w:anchor="_Toc158905173" w:history="1">
        <w:r w:rsidR="007B6C05" w:rsidRPr="00293CED">
          <w:rPr>
            <w:rStyle w:val="Hyperlnk"/>
            <w:rFonts w:eastAsiaTheme="majorEastAsia"/>
            <w:noProof/>
          </w:rPr>
          <w:t>4.7</w:t>
        </w:r>
        <w:r w:rsidR="007B6C05">
          <w:rPr>
            <w:rFonts w:asciiTheme="minorHAnsi" w:eastAsiaTheme="minorEastAsia" w:hAnsiTheme="minorHAnsi" w:cstheme="minorBidi"/>
            <w:noProof/>
            <w:color w:val="auto"/>
            <w:kern w:val="2"/>
            <w:sz w:val="22"/>
            <w:szCs w:val="22"/>
            <w14:ligatures w14:val="standardContextual"/>
          </w:rPr>
          <w:tab/>
        </w:r>
        <w:r w:rsidR="007B6C05" w:rsidRPr="00293CED">
          <w:rPr>
            <w:rStyle w:val="Hyperlnk"/>
            <w:rFonts w:eastAsiaTheme="majorEastAsia"/>
            <w:noProof/>
          </w:rPr>
          <w:t>Agenda 2030</w:t>
        </w:r>
        <w:r w:rsidR="007B6C05">
          <w:rPr>
            <w:noProof/>
            <w:webHidden/>
          </w:rPr>
          <w:tab/>
        </w:r>
        <w:r w:rsidR="007B6C05">
          <w:rPr>
            <w:noProof/>
            <w:webHidden/>
          </w:rPr>
          <w:fldChar w:fldCharType="begin"/>
        </w:r>
        <w:r w:rsidR="007B6C05">
          <w:rPr>
            <w:noProof/>
            <w:webHidden/>
          </w:rPr>
          <w:instrText xml:space="preserve"> PAGEREF _Toc158905173 \h </w:instrText>
        </w:r>
        <w:r w:rsidR="007B6C05">
          <w:rPr>
            <w:noProof/>
            <w:webHidden/>
          </w:rPr>
        </w:r>
        <w:r w:rsidR="007B6C05">
          <w:rPr>
            <w:noProof/>
            <w:webHidden/>
          </w:rPr>
          <w:fldChar w:fldCharType="separate"/>
        </w:r>
        <w:r w:rsidR="00D97B00">
          <w:rPr>
            <w:noProof/>
            <w:webHidden/>
          </w:rPr>
          <w:t>12</w:t>
        </w:r>
        <w:r w:rsidR="007B6C05">
          <w:rPr>
            <w:noProof/>
            <w:webHidden/>
          </w:rPr>
          <w:fldChar w:fldCharType="end"/>
        </w:r>
      </w:hyperlink>
    </w:p>
    <w:p w14:paraId="7E966619" w14:textId="56E36D50" w:rsidR="007B6C05" w:rsidRDefault="00000000" w:rsidP="007B6C05">
      <w:pPr>
        <w:pStyle w:val="Innehll1"/>
        <w:rPr>
          <w:rFonts w:asciiTheme="minorHAnsi" w:eastAsiaTheme="minorEastAsia" w:hAnsiTheme="minorHAnsi" w:cstheme="minorBidi"/>
          <w:noProof/>
          <w:color w:val="auto"/>
          <w:kern w:val="2"/>
          <w:sz w:val="22"/>
          <w:szCs w:val="22"/>
          <w14:ligatures w14:val="standardContextual"/>
        </w:rPr>
      </w:pPr>
      <w:hyperlink w:anchor="_Toc158905174" w:history="1">
        <w:r w:rsidR="007B6C05" w:rsidRPr="00293CED">
          <w:rPr>
            <w:rStyle w:val="Hyperlnk"/>
            <w:rFonts w:eastAsiaTheme="majorEastAsia"/>
            <w:noProof/>
          </w:rPr>
          <w:t>5</w:t>
        </w:r>
        <w:r w:rsidR="007B6C05">
          <w:rPr>
            <w:rFonts w:asciiTheme="minorHAnsi" w:eastAsiaTheme="minorEastAsia" w:hAnsiTheme="minorHAnsi" w:cstheme="minorBidi"/>
            <w:noProof/>
            <w:color w:val="auto"/>
            <w:kern w:val="2"/>
            <w:sz w:val="22"/>
            <w:szCs w:val="22"/>
            <w14:ligatures w14:val="standardContextual"/>
          </w:rPr>
          <w:tab/>
        </w:r>
        <w:r w:rsidR="007B6C05" w:rsidRPr="00293CED">
          <w:rPr>
            <w:rStyle w:val="Hyperlnk"/>
            <w:rFonts w:eastAsiaTheme="majorEastAsia"/>
            <w:noProof/>
          </w:rPr>
          <w:t>Ekonomisk hållbarhet</w:t>
        </w:r>
        <w:r w:rsidR="007B6C05">
          <w:rPr>
            <w:noProof/>
            <w:webHidden/>
          </w:rPr>
          <w:tab/>
        </w:r>
        <w:r w:rsidR="007B6C05">
          <w:rPr>
            <w:noProof/>
            <w:webHidden/>
          </w:rPr>
          <w:fldChar w:fldCharType="begin"/>
        </w:r>
        <w:r w:rsidR="007B6C05">
          <w:rPr>
            <w:noProof/>
            <w:webHidden/>
          </w:rPr>
          <w:instrText xml:space="preserve"> PAGEREF _Toc158905174 \h </w:instrText>
        </w:r>
        <w:r w:rsidR="007B6C05">
          <w:rPr>
            <w:noProof/>
            <w:webHidden/>
          </w:rPr>
        </w:r>
        <w:r w:rsidR="007B6C05">
          <w:rPr>
            <w:noProof/>
            <w:webHidden/>
          </w:rPr>
          <w:fldChar w:fldCharType="separate"/>
        </w:r>
        <w:r w:rsidR="00D97B00">
          <w:rPr>
            <w:noProof/>
            <w:webHidden/>
          </w:rPr>
          <w:t>12</w:t>
        </w:r>
        <w:r w:rsidR="007B6C05">
          <w:rPr>
            <w:noProof/>
            <w:webHidden/>
          </w:rPr>
          <w:fldChar w:fldCharType="end"/>
        </w:r>
      </w:hyperlink>
    </w:p>
    <w:p w14:paraId="6AD7C93C" w14:textId="16FCD757" w:rsidR="007B6C05" w:rsidRDefault="00000000">
      <w:pPr>
        <w:pStyle w:val="Innehll2"/>
        <w:rPr>
          <w:rFonts w:asciiTheme="minorHAnsi" w:eastAsiaTheme="minorEastAsia" w:hAnsiTheme="minorHAnsi" w:cstheme="minorBidi"/>
          <w:noProof/>
          <w:color w:val="auto"/>
          <w:kern w:val="2"/>
          <w:sz w:val="22"/>
          <w:szCs w:val="22"/>
          <w14:ligatures w14:val="standardContextual"/>
        </w:rPr>
      </w:pPr>
      <w:hyperlink w:anchor="_Toc158905175" w:history="1">
        <w:r w:rsidR="007B6C05" w:rsidRPr="00293CED">
          <w:rPr>
            <w:rStyle w:val="Hyperlnk"/>
            <w:rFonts w:eastAsiaTheme="majorEastAsia"/>
            <w:noProof/>
          </w:rPr>
          <w:t>5.1</w:t>
        </w:r>
        <w:r w:rsidR="007B6C05">
          <w:rPr>
            <w:rFonts w:asciiTheme="minorHAnsi" w:eastAsiaTheme="minorEastAsia" w:hAnsiTheme="minorHAnsi" w:cstheme="minorBidi"/>
            <w:noProof/>
            <w:color w:val="auto"/>
            <w:kern w:val="2"/>
            <w:sz w:val="22"/>
            <w:szCs w:val="22"/>
            <w14:ligatures w14:val="standardContextual"/>
          </w:rPr>
          <w:tab/>
        </w:r>
        <w:r w:rsidR="007B6C05" w:rsidRPr="00293CED">
          <w:rPr>
            <w:rStyle w:val="Hyperlnk"/>
            <w:rFonts w:eastAsiaTheme="majorEastAsia"/>
            <w:noProof/>
          </w:rPr>
          <w:t>Inledning</w:t>
        </w:r>
        <w:r w:rsidR="007B6C05">
          <w:rPr>
            <w:noProof/>
            <w:webHidden/>
          </w:rPr>
          <w:tab/>
        </w:r>
        <w:r w:rsidR="007B6C05">
          <w:rPr>
            <w:noProof/>
            <w:webHidden/>
          </w:rPr>
          <w:fldChar w:fldCharType="begin"/>
        </w:r>
        <w:r w:rsidR="007B6C05">
          <w:rPr>
            <w:noProof/>
            <w:webHidden/>
          </w:rPr>
          <w:instrText xml:space="preserve"> PAGEREF _Toc158905175 \h </w:instrText>
        </w:r>
        <w:r w:rsidR="007B6C05">
          <w:rPr>
            <w:noProof/>
            <w:webHidden/>
          </w:rPr>
        </w:r>
        <w:r w:rsidR="007B6C05">
          <w:rPr>
            <w:noProof/>
            <w:webHidden/>
          </w:rPr>
          <w:fldChar w:fldCharType="separate"/>
        </w:r>
        <w:r w:rsidR="00D97B00">
          <w:rPr>
            <w:noProof/>
            <w:webHidden/>
          </w:rPr>
          <w:t>12</w:t>
        </w:r>
        <w:r w:rsidR="007B6C05">
          <w:rPr>
            <w:noProof/>
            <w:webHidden/>
          </w:rPr>
          <w:fldChar w:fldCharType="end"/>
        </w:r>
      </w:hyperlink>
    </w:p>
    <w:p w14:paraId="7350023F" w14:textId="696C049F" w:rsidR="007B6C05" w:rsidRDefault="00000000">
      <w:pPr>
        <w:pStyle w:val="Innehll2"/>
        <w:rPr>
          <w:rFonts w:asciiTheme="minorHAnsi" w:eastAsiaTheme="minorEastAsia" w:hAnsiTheme="minorHAnsi" w:cstheme="minorBidi"/>
          <w:noProof/>
          <w:color w:val="auto"/>
          <w:kern w:val="2"/>
          <w:sz w:val="22"/>
          <w:szCs w:val="22"/>
          <w14:ligatures w14:val="standardContextual"/>
        </w:rPr>
      </w:pPr>
      <w:hyperlink w:anchor="_Toc158905176" w:history="1">
        <w:r w:rsidR="007B6C05" w:rsidRPr="00293CED">
          <w:rPr>
            <w:rStyle w:val="Hyperlnk"/>
            <w:rFonts w:eastAsiaTheme="majorEastAsia"/>
            <w:noProof/>
          </w:rPr>
          <w:t>5.2</w:t>
        </w:r>
        <w:r w:rsidR="007B6C05">
          <w:rPr>
            <w:rFonts w:asciiTheme="minorHAnsi" w:eastAsiaTheme="minorEastAsia" w:hAnsiTheme="minorHAnsi" w:cstheme="minorBidi"/>
            <w:noProof/>
            <w:color w:val="auto"/>
            <w:kern w:val="2"/>
            <w:sz w:val="22"/>
            <w:szCs w:val="22"/>
            <w14:ligatures w14:val="standardContextual"/>
          </w:rPr>
          <w:tab/>
        </w:r>
        <w:r w:rsidR="007B6C05" w:rsidRPr="00293CED">
          <w:rPr>
            <w:rStyle w:val="Hyperlnk"/>
            <w:rFonts w:eastAsiaTheme="majorEastAsia"/>
            <w:noProof/>
          </w:rPr>
          <w:t>Risker</w:t>
        </w:r>
        <w:r w:rsidR="007B6C05">
          <w:rPr>
            <w:noProof/>
            <w:webHidden/>
          </w:rPr>
          <w:tab/>
        </w:r>
        <w:r w:rsidR="007B6C05">
          <w:rPr>
            <w:noProof/>
            <w:webHidden/>
          </w:rPr>
          <w:fldChar w:fldCharType="begin"/>
        </w:r>
        <w:r w:rsidR="007B6C05">
          <w:rPr>
            <w:noProof/>
            <w:webHidden/>
          </w:rPr>
          <w:instrText xml:space="preserve"> PAGEREF _Toc158905176 \h </w:instrText>
        </w:r>
        <w:r w:rsidR="007B6C05">
          <w:rPr>
            <w:noProof/>
            <w:webHidden/>
          </w:rPr>
        </w:r>
        <w:r w:rsidR="007B6C05">
          <w:rPr>
            <w:noProof/>
            <w:webHidden/>
          </w:rPr>
          <w:fldChar w:fldCharType="separate"/>
        </w:r>
        <w:r w:rsidR="00D97B00">
          <w:rPr>
            <w:noProof/>
            <w:webHidden/>
          </w:rPr>
          <w:t>12</w:t>
        </w:r>
        <w:r w:rsidR="007B6C05">
          <w:rPr>
            <w:noProof/>
            <w:webHidden/>
          </w:rPr>
          <w:fldChar w:fldCharType="end"/>
        </w:r>
      </w:hyperlink>
    </w:p>
    <w:p w14:paraId="5F732A0A" w14:textId="6D013EEC" w:rsidR="007B6C05" w:rsidRDefault="00000000">
      <w:pPr>
        <w:pStyle w:val="Innehll2"/>
        <w:rPr>
          <w:rFonts w:asciiTheme="minorHAnsi" w:eastAsiaTheme="minorEastAsia" w:hAnsiTheme="minorHAnsi" w:cstheme="minorBidi"/>
          <w:noProof/>
          <w:color w:val="auto"/>
          <w:kern w:val="2"/>
          <w:sz w:val="22"/>
          <w:szCs w:val="22"/>
          <w14:ligatures w14:val="standardContextual"/>
        </w:rPr>
      </w:pPr>
      <w:hyperlink w:anchor="_Toc158905177" w:history="1">
        <w:r w:rsidR="007B6C05" w:rsidRPr="00293CED">
          <w:rPr>
            <w:rStyle w:val="Hyperlnk"/>
            <w:rFonts w:eastAsiaTheme="majorEastAsia"/>
            <w:noProof/>
          </w:rPr>
          <w:t>5.3</w:t>
        </w:r>
        <w:r w:rsidR="007B6C05">
          <w:rPr>
            <w:rFonts w:asciiTheme="minorHAnsi" w:eastAsiaTheme="minorEastAsia" w:hAnsiTheme="minorHAnsi" w:cstheme="minorBidi"/>
            <w:noProof/>
            <w:color w:val="auto"/>
            <w:kern w:val="2"/>
            <w:sz w:val="22"/>
            <w:szCs w:val="22"/>
            <w14:ligatures w14:val="standardContextual"/>
          </w:rPr>
          <w:tab/>
        </w:r>
        <w:r w:rsidR="007B6C05" w:rsidRPr="00293CED">
          <w:rPr>
            <w:rStyle w:val="Hyperlnk"/>
            <w:rFonts w:eastAsiaTheme="majorEastAsia"/>
            <w:noProof/>
          </w:rPr>
          <w:t>Mål inom området</w:t>
        </w:r>
        <w:r w:rsidR="007B6C05">
          <w:rPr>
            <w:noProof/>
            <w:webHidden/>
          </w:rPr>
          <w:tab/>
        </w:r>
        <w:r w:rsidR="007B6C05">
          <w:rPr>
            <w:noProof/>
            <w:webHidden/>
          </w:rPr>
          <w:fldChar w:fldCharType="begin"/>
        </w:r>
        <w:r w:rsidR="007B6C05">
          <w:rPr>
            <w:noProof/>
            <w:webHidden/>
          </w:rPr>
          <w:instrText xml:space="preserve"> PAGEREF _Toc158905177 \h </w:instrText>
        </w:r>
        <w:r w:rsidR="007B6C05">
          <w:rPr>
            <w:noProof/>
            <w:webHidden/>
          </w:rPr>
        </w:r>
        <w:r w:rsidR="007B6C05">
          <w:rPr>
            <w:noProof/>
            <w:webHidden/>
          </w:rPr>
          <w:fldChar w:fldCharType="separate"/>
        </w:r>
        <w:r w:rsidR="00D97B00">
          <w:rPr>
            <w:noProof/>
            <w:webHidden/>
          </w:rPr>
          <w:t>12</w:t>
        </w:r>
        <w:r w:rsidR="007B6C05">
          <w:rPr>
            <w:noProof/>
            <w:webHidden/>
          </w:rPr>
          <w:fldChar w:fldCharType="end"/>
        </w:r>
      </w:hyperlink>
    </w:p>
    <w:p w14:paraId="6020A4E9" w14:textId="688A6B63" w:rsidR="007B6C05" w:rsidRDefault="00000000">
      <w:pPr>
        <w:pStyle w:val="Innehll2"/>
        <w:rPr>
          <w:rFonts w:asciiTheme="minorHAnsi" w:eastAsiaTheme="minorEastAsia" w:hAnsiTheme="minorHAnsi" w:cstheme="minorBidi"/>
          <w:noProof/>
          <w:color w:val="auto"/>
          <w:kern w:val="2"/>
          <w:sz w:val="22"/>
          <w:szCs w:val="22"/>
          <w14:ligatures w14:val="standardContextual"/>
        </w:rPr>
      </w:pPr>
      <w:hyperlink w:anchor="_Toc158905178" w:history="1">
        <w:r w:rsidR="007B6C05" w:rsidRPr="00293CED">
          <w:rPr>
            <w:rStyle w:val="Hyperlnk"/>
            <w:rFonts w:eastAsiaTheme="majorEastAsia"/>
            <w:noProof/>
          </w:rPr>
          <w:t>5.4</w:t>
        </w:r>
        <w:r w:rsidR="007B6C05">
          <w:rPr>
            <w:rFonts w:asciiTheme="minorHAnsi" w:eastAsiaTheme="minorEastAsia" w:hAnsiTheme="minorHAnsi" w:cstheme="minorBidi"/>
            <w:noProof/>
            <w:color w:val="auto"/>
            <w:kern w:val="2"/>
            <w:sz w:val="22"/>
            <w:szCs w:val="22"/>
            <w14:ligatures w14:val="standardContextual"/>
          </w:rPr>
          <w:tab/>
        </w:r>
        <w:r w:rsidR="007B6C05" w:rsidRPr="00293CED">
          <w:rPr>
            <w:rStyle w:val="Hyperlnk"/>
            <w:rFonts w:eastAsiaTheme="majorEastAsia"/>
            <w:noProof/>
          </w:rPr>
          <w:t>Resultat under året</w:t>
        </w:r>
        <w:r w:rsidR="007B6C05">
          <w:rPr>
            <w:noProof/>
            <w:webHidden/>
          </w:rPr>
          <w:tab/>
        </w:r>
        <w:r w:rsidR="007B6C05">
          <w:rPr>
            <w:noProof/>
            <w:webHidden/>
          </w:rPr>
          <w:fldChar w:fldCharType="begin"/>
        </w:r>
        <w:r w:rsidR="007B6C05">
          <w:rPr>
            <w:noProof/>
            <w:webHidden/>
          </w:rPr>
          <w:instrText xml:space="preserve"> PAGEREF _Toc158905178 \h </w:instrText>
        </w:r>
        <w:r w:rsidR="007B6C05">
          <w:rPr>
            <w:noProof/>
            <w:webHidden/>
          </w:rPr>
        </w:r>
        <w:r w:rsidR="007B6C05">
          <w:rPr>
            <w:noProof/>
            <w:webHidden/>
          </w:rPr>
          <w:fldChar w:fldCharType="separate"/>
        </w:r>
        <w:r w:rsidR="00D97B00">
          <w:rPr>
            <w:noProof/>
            <w:webHidden/>
          </w:rPr>
          <w:t>13</w:t>
        </w:r>
        <w:r w:rsidR="007B6C05">
          <w:rPr>
            <w:noProof/>
            <w:webHidden/>
          </w:rPr>
          <w:fldChar w:fldCharType="end"/>
        </w:r>
      </w:hyperlink>
    </w:p>
    <w:p w14:paraId="5F637255" w14:textId="2C65550D" w:rsidR="007B6C05" w:rsidRDefault="00000000">
      <w:pPr>
        <w:pStyle w:val="Innehll2"/>
        <w:rPr>
          <w:rFonts w:asciiTheme="minorHAnsi" w:eastAsiaTheme="minorEastAsia" w:hAnsiTheme="minorHAnsi" w:cstheme="minorBidi"/>
          <w:noProof/>
          <w:color w:val="auto"/>
          <w:kern w:val="2"/>
          <w:sz w:val="22"/>
          <w:szCs w:val="22"/>
          <w14:ligatures w14:val="standardContextual"/>
        </w:rPr>
      </w:pPr>
      <w:hyperlink w:anchor="_Toc158905179" w:history="1">
        <w:r w:rsidR="007B6C05" w:rsidRPr="00293CED">
          <w:rPr>
            <w:rStyle w:val="Hyperlnk"/>
            <w:rFonts w:eastAsiaTheme="majorEastAsia"/>
            <w:noProof/>
          </w:rPr>
          <w:t>5.5</w:t>
        </w:r>
        <w:r w:rsidR="007B6C05">
          <w:rPr>
            <w:rFonts w:asciiTheme="minorHAnsi" w:eastAsiaTheme="minorEastAsia" w:hAnsiTheme="minorHAnsi" w:cstheme="minorBidi"/>
            <w:noProof/>
            <w:color w:val="auto"/>
            <w:kern w:val="2"/>
            <w:sz w:val="22"/>
            <w:szCs w:val="22"/>
            <w14:ligatures w14:val="standardContextual"/>
          </w:rPr>
          <w:tab/>
        </w:r>
        <w:r w:rsidR="007B6C05" w:rsidRPr="00293CED">
          <w:rPr>
            <w:rStyle w:val="Hyperlnk"/>
            <w:rFonts w:eastAsiaTheme="majorEastAsia"/>
            <w:noProof/>
          </w:rPr>
          <w:t>Arbetssätt och styrning</w:t>
        </w:r>
        <w:r w:rsidR="007B6C05">
          <w:rPr>
            <w:noProof/>
            <w:webHidden/>
          </w:rPr>
          <w:tab/>
        </w:r>
        <w:r w:rsidR="007B6C05">
          <w:rPr>
            <w:noProof/>
            <w:webHidden/>
          </w:rPr>
          <w:fldChar w:fldCharType="begin"/>
        </w:r>
        <w:r w:rsidR="007B6C05">
          <w:rPr>
            <w:noProof/>
            <w:webHidden/>
          </w:rPr>
          <w:instrText xml:space="preserve"> PAGEREF _Toc158905179 \h </w:instrText>
        </w:r>
        <w:r w:rsidR="007B6C05">
          <w:rPr>
            <w:noProof/>
            <w:webHidden/>
          </w:rPr>
        </w:r>
        <w:r w:rsidR="007B6C05">
          <w:rPr>
            <w:noProof/>
            <w:webHidden/>
          </w:rPr>
          <w:fldChar w:fldCharType="separate"/>
        </w:r>
        <w:r w:rsidR="00D97B00">
          <w:rPr>
            <w:noProof/>
            <w:webHidden/>
          </w:rPr>
          <w:t>13</w:t>
        </w:r>
        <w:r w:rsidR="007B6C05">
          <w:rPr>
            <w:noProof/>
            <w:webHidden/>
          </w:rPr>
          <w:fldChar w:fldCharType="end"/>
        </w:r>
      </w:hyperlink>
    </w:p>
    <w:p w14:paraId="0526121B" w14:textId="352740FF" w:rsidR="007B6C05" w:rsidRDefault="00000000">
      <w:pPr>
        <w:pStyle w:val="Innehll2"/>
        <w:rPr>
          <w:rFonts w:asciiTheme="minorHAnsi" w:eastAsiaTheme="minorEastAsia" w:hAnsiTheme="minorHAnsi" w:cstheme="minorBidi"/>
          <w:noProof/>
          <w:color w:val="auto"/>
          <w:kern w:val="2"/>
          <w:sz w:val="22"/>
          <w:szCs w:val="22"/>
          <w14:ligatures w14:val="standardContextual"/>
        </w:rPr>
      </w:pPr>
      <w:hyperlink w:anchor="_Toc158905180" w:history="1">
        <w:r w:rsidR="007B6C05" w:rsidRPr="00293CED">
          <w:rPr>
            <w:rStyle w:val="Hyperlnk"/>
            <w:rFonts w:eastAsiaTheme="majorEastAsia"/>
            <w:noProof/>
          </w:rPr>
          <w:t>5.6</w:t>
        </w:r>
        <w:r w:rsidR="007B6C05">
          <w:rPr>
            <w:rFonts w:asciiTheme="minorHAnsi" w:eastAsiaTheme="minorEastAsia" w:hAnsiTheme="minorHAnsi" w:cstheme="minorBidi"/>
            <w:noProof/>
            <w:color w:val="auto"/>
            <w:kern w:val="2"/>
            <w:sz w:val="22"/>
            <w:szCs w:val="22"/>
            <w14:ligatures w14:val="standardContextual"/>
          </w:rPr>
          <w:tab/>
        </w:r>
        <w:r w:rsidR="007B6C05" w:rsidRPr="00293CED">
          <w:rPr>
            <w:rStyle w:val="Hyperlnk"/>
            <w:rFonts w:eastAsiaTheme="majorEastAsia"/>
            <w:noProof/>
          </w:rPr>
          <w:t>Agenda 2030</w:t>
        </w:r>
        <w:r w:rsidR="007B6C05">
          <w:rPr>
            <w:noProof/>
            <w:webHidden/>
          </w:rPr>
          <w:tab/>
        </w:r>
        <w:r w:rsidR="007B6C05">
          <w:rPr>
            <w:noProof/>
            <w:webHidden/>
          </w:rPr>
          <w:fldChar w:fldCharType="begin"/>
        </w:r>
        <w:r w:rsidR="007B6C05">
          <w:rPr>
            <w:noProof/>
            <w:webHidden/>
          </w:rPr>
          <w:instrText xml:space="preserve"> PAGEREF _Toc158905180 \h </w:instrText>
        </w:r>
        <w:r w:rsidR="007B6C05">
          <w:rPr>
            <w:noProof/>
            <w:webHidden/>
          </w:rPr>
        </w:r>
        <w:r w:rsidR="007B6C05">
          <w:rPr>
            <w:noProof/>
            <w:webHidden/>
          </w:rPr>
          <w:fldChar w:fldCharType="separate"/>
        </w:r>
        <w:r w:rsidR="00D97B00">
          <w:rPr>
            <w:noProof/>
            <w:webHidden/>
          </w:rPr>
          <w:t>14</w:t>
        </w:r>
        <w:r w:rsidR="007B6C05">
          <w:rPr>
            <w:noProof/>
            <w:webHidden/>
          </w:rPr>
          <w:fldChar w:fldCharType="end"/>
        </w:r>
      </w:hyperlink>
    </w:p>
    <w:p w14:paraId="3F7F61BE" w14:textId="3773391E" w:rsidR="00E86126" w:rsidRDefault="00E86126" w:rsidP="00E86126">
      <w:r>
        <w:fldChar w:fldCharType="end"/>
      </w:r>
    </w:p>
    <w:p w14:paraId="14D59B1B" w14:textId="77777777" w:rsidR="00E86126" w:rsidRDefault="00E86126" w:rsidP="00E86126"/>
    <w:p w14:paraId="7E878C54" w14:textId="678DAF35" w:rsidR="004D7938" w:rsidRPr="00CF0BBA" w:rsidRDefault="00E86126" w:rsidP="00CF0BBA">
      <w:pPr>
        <w:rPr>
          <w:rStyle w:val="Sidnummer"/>
        </w:rPr>
      </w:pPr>
      <w:r>
        <w:br w:type="page"/>
      </w:r>
      <w:bookmarkStart w:id="1" w:name="xxDocument"/>
      <w:bookmarkEnd w:id="1"/>
    </w:p>
    <w:p w14:paraId="387C0E0A" w14:textId="264B0843" w:rsidR="00735056" w:rsidRPr="001E789D" w:rsidRDefault="00626E76" w:rsidP="009D0334">
      <w:pPr>
        <w:pStyle w:val="Heading1No"/>
      </w:pPr>
      <w:bookmarkStart w:id="2" w:name="_Toc158905155"/>
      <w:r w:rsidRPr="001E789D">
        <w:lastRenderedPageBreak/>
        <w:t>INLEDNING</w:t>
      </w:r>
      <w:bookmarkEnd w:id="2"/>
    </w:p>
    <w:p w14:paraId="477C0BF5" w14:textId="0342D5E5" w:rsidR="00B525B6" w:rsidRPr="001E789D" w:rsidRDefault="002B3447" w:rsidP="00B525B6">
      <w:r>
        <w:t>Även om UR inte är skyldigt enligt årsredovisningslagen avger s</w:t>
      </w:r>
      <w:r w:rsidR="009D35CC" w:rsidRPr="001E789D">
        <w:t xml:space="preserve">tyrelsen och verkställande direktören för Sveriges Utbildningsradio AB </w:t>
      </w:r>
      <w:r w:rsidR="0084254C" w:rsidRPr="001E789D">
        <w:t>(UR)</w:t>
      </w:r>
      <w:r w:rsidR="009D35CC" w:rsidRPr="001E789D">
        <w:t xml:space="preserve"> följande hållbarhetsrapport för räkenskapsåret 202</w:t>
      </w:r>
      <w:r w:rsidR="001E789D" w:rsidRPr="001E789D">
        <w:t>3</w:t>
      </w:r>
      <w:r w:rsidR="009D35CC" w:rsidRPr="001E789D">
        <w:t xml:space="preserve">. </w:t>
      </w:r>
      <w:r w:rsidR="00B525B6" w:rsidRPr="001E789D">
        <w:t>UR har valt att upprätta rapporten som en från årsredovisningen skild rapport.</w:t>
      </w:r>
      <w:r w:rsidR="009F1D62" w:rsidRPr="001E789D">
        <w:t xml:space="preserve"> </w:t>
      </w:r>
    </w:p>
    <w:p w14:paraId="25C36D6B" w14:textId="4F76415B" w:rsidR="007703A6" w:rsidRPr="002E01CD" w:rsidRDefault="000C07D4" w:rsidP="00BF7633">
      <w:pPr>
        <w:rPr>
          <w:color w:val="auto"/>
        </w:rPr>
      </w:pPr>
      <w:r w:rsidRPr="002E01CD">
        <w:t>I</w:t>
      </w:r>
      <w:r w:rsidRPr="002E01CD" w:rsidDel="00E51711">
        <w:t xml:space="preserve"> </w:t>
      </w:r>
      <w:r w:rsidRPr="002E01CD">
        <w:t>rapport</w:t>
      </w:r>
      <w:r w:rsidR="00EB0F2D" w:rsidRPr="002E01CD">
        <w:t>en</w:t>
      </w:r>
      <w:r w:rsidRPr="002E01CD">
        <w:t xml:space="preserve"> redovisas UR:s interna arbete</w:t>
      </w:r>
      <w:r w:rsidR="00CF1165" w:rsidRPr="002E01CD">
        <w:t xml:space="preserve"> mot en hållbar utveckling</w:t>
      </w:r>
      <w:r w:rsidR="00E27FDB" w:rsidRPr="002E01CD">
        <w:t xml:space="preserve"> </w:t>
      </w:r>
      <w:r w:rsidR="00D95FF1" w:rsidRPr="002E01CD">
        <w:t xml:space="preserve">utifrån </w:t>
      </w:r>
      <w:r w:rsidR="00A108BF" w:rsidRPr="002E01CD">
        <w:t xml:space="preserve">de tre dimensionerna av hållbar utveckling som målen i Agenda </w:t>
      </w:r>
      <w:r w:rsidR="000F5D8F" w:rsidRPr="002E01CD">
        <w:t xml:space="preserve">2030 utgår ifrån. </w:t>
      </w:r>
      <w:r w:rsidR="00BF7633" w:rsidRPr="002E01CD">
        <w:rPr>
          <w:color w:val="auto"/>
        </w:rPr>
        <w:t>Här</w:t>
      </w:r>
      <w:r w:rsidR="00E9303A" w:rsidRPr="002E01CD">
        <w:rPr>
          <w:color w:val="auto"/>
        </w:rPr>
        <w:t xml:space="preserve"> redovisas </w:t>
      </w:r>
      <w:r w:rsidR="007703A6" w:rsidRPr="002E01CD">
        <w:rPr>
          <w:color w:val="auto"/>
        </w:rPr>
        <w:t xml:space="preserve">således </w:t>
      </w:r>
      <w:r w:rsidR="00E9303A" w:rsidRPr="002E01CD">
        <w:rPr>
          <w:color w:val="auto"/>
        </w:rPr>
        <w:t xml:space="preserve">UR:s målsättning, styrning i form av policyer med mera samt </w:t>
      </w:r>
      <w:r w:rsidR="008D7A8D" w:rsidRPr="002E01CD">
        <w:rPr>
          <w:color w:val="auto"/>
        </w:rPr>
        <w:t xml:space="preserve">resultat och </w:t>
      </w:r>
      <w:r w:rsidR="00E9303A" w:rsidRPr="002E01CD">
        <w:rPr>
          <w:color w:val="auto"/>
        </w:rPr>
        <w:t xml:space="preserve">utmaningar framåt inom </w:t>
      </w:r>
      <w:r w:rsidR="007703A6" w:rsidRPr="002E01CD">
        <w:rPr>
          <w:color w:val="auto"/>
        </w:rPr>
        <w:t>följande</w:t>
      </w:r>
      <w:r w:rsidR="00E9303A" w:rsidRPr="002E01CD">
        <w:rPr>
          <w:color w:val="auto"/>
        </w:rPr>
        <w:t xml:space="preserve"> områden; </w:t>
      </w:r>
    </w:p>
    <w:p w14:paraId="350EE173" w14:textId="77777777" w:rsidR="007703A6" w:rsidRPr="002E01CD" w:rsidRDefault="00E9303A" w:rsidP="00E9303A">
      <w:pPr>
        <w:pStyle w:val="Liststycke"/>
        <w:numPr>
          <w:ilvl w:val="0"/>
          <w:numId w:val="14"/>
        </w:numPr>
        <w:rPr>
          <w:color w:val="auto"/>
        </w:rPr>
      </w:pPr>
      <w:r w:rsidRPr="002E01CD">
        <w:rPr>
          <w:color w:val="auto"/>
        </w:rPr>
        <w:t>Social hållbarhet och mänskliga rättigheter</w:t>
      </w:r>
    </w:p>
    <w:p w14:paraId="7CDE0B0C" w14:textId="77777777" w:rsidR="007703A6" w:rsidRPr="002E01CD" w:rsidRDefault="00E9303A" w:rsidP="00E9303A">
      <w:pPr>
        <w:pStyle w:val="Liststycke"/>
        <w:numPr>
          <w:ilvl w:val="0"/>
          <w:numId w:val="14"/>
        </w:numPr>
        <w:rPr>
          <w:color w:val="auto"/>
        </w:rPr>
      </w:pPr>
      <w:r w:rsidRPr="002E01CD">
        <w:rPr>
          <w:color w:val="auto"/>
        </w:rPr>
        <w:t>Ekologisk hållbarhet</w:t>
      </w:r>
    </w:p>
    <w:p w14:paraId="6FFFBA25" w14:textId="23E3FFEE" w:rsidR="00E9303A" w:rsidRPr="002E01CD" w:rsidRDefault="00E9303A" w:rsidP="00E9303A">
      <w:pPr>
        <w:pStyle w:val="Liststycke"/>
        <w:numPr>
          <w:ilvl w:val="0"/>
          <w:numId w:val="14"/>
        </w:numPr>
        <w:rPr>
          <w:color w:val="auto"/>
        </w:rPr>
      </w:pPr>
      <w:r w:rsidRPr="002E01CD">
        <w:rPr>
          <w:color w:val="auto"/>
        </w:rPr>
        <w:t>Ekonomisk hållbarhet</w:t>
      </w:r>
    </w:p>
    <w:p w14:paraId="0A336AFB" w14:textId="533F96E3" w:rsidR="00735056" w:rsidRPr="00866493" w:rsidRDefault="006A6C1B" w:rsidP="009D0334">
      <w:pPr>
        <w:pStyle w:val="Heading1No"/>
      </w:pPr>
      <w:bookmarkStart w:id="3" w:name="_Toc158905156"/>
      <w:r w:rsidRPr="00866493">
        <w:t>BAKGRUND</w:t>
      </w:r>
      <w:r w:rsidR="00021B55" w:rsidRPr="00866493">
        <w:t>,</w:t>
      </w:r>
      <w:r w:rsidRPr="00866493">
        <w:t xml:space="preserve"> ANALYS OCH AFFÄRSMODELL</w:t>
      </w:r>
      <w:bookmarkEnd w:id="3"/>
    </w:p>
    <w:p w14:paraId="7807B0A2" w14:textId="7E9B6993" w:rsidR="00BB4AF2" w:rsidRPr="00866493" w:rsidRDefault="00BB4AF2" w:rsidP="00BB4AF2">
      <w:pPr>
        <w:rPr>
          <w:rStyle w:val="Sidnummer"/>
        </w:rPr>
      </w:pPr>
      <w:r w:rsidRPr="00866493">
        <w:rPr>
          <w:rStyle w:val="Sidnummer"/>
        </w:rPr>
        <w:t xml:space="preserve">UR ägs av Förvaltningsstiftelsen för Sveriges Radio AB, Sveriges Television AB och Sveriges Utbildningsradio AB. Stiftelsens syfte är att främja självständigheten hos Sveriges Radio, SVT och UR. Stiftelsen tillgodoser sitt syfte genom att äga och förvalta aktier i programföretagen samt utöva de befogenheter som är förknippade med detta, bland annat att tillsätta ordförande och övriga ledamöter i UR:s styrelse. </w:t>
      </w:r>
    </w:p>
    <w:p w14:paraId="5A102525" w14:textId="77777777" w:rsidR="00BB4AF2" w:rsidRPr="00866493" w:rsidRDefault="00BB4AF2" w:rsidP="00BB4AF2">
      <w:pPr>
        <w:rPr>
          <w:rStyle w:val="Sidnummer"/>
        </w:rPr>
      </w:pPr>
      <w:r w:rsidRPr="00866493">
        <w:rPr>
          <w:rStyle w:val="Sidnummer"/>
        </w:rPr>
        <w:t xml:space="preserve">Styrelsen ansvarar ytterst för UR:s organisation och förvaltningen av dess angelägenheter samt att UR drivs i enlighet med gällande tillstånd, lagar och förordningar. Det åligger också styrelsen att fortlöpande hålla sig underrättad om och kontrollera UR:s ekonomiska situation på ett sådant sätt att styrelsen kan fullfölja den bedömningsskyldighet som följer av lag. </w:t>
      </w:r>
    </w:p>
    <w:p w14:paraId="45782D5E" w14:textId="70135194" w:rsidR="00BB4AF2" w:rsidRPr="00866493" w:rsidRDefault="00BB4AF2" w:rsidP="00BB4AF2">
      <w:pPr>
        <w:rPr>
          <w:rStyle w:val="Sidnummer"/>
        </w:rPr>
      </w:pPr>
      <w:r w:rsidRPr="00866493">
        <w:rPr>
          <w:rStyle w:val="Sidnummer"/>
        </w:rPr>
        <w:t xml:space="preserve">Styrelsen ansvarar för och beslutar om UR:s långsiktiga mål och verksamhetsplan, innefattande övergripande inriktningen av </w:t>
      </w:r>
      <w:r w:rsidRPr="00866493">
        <w:rPr>
          <w:rStyle w:val="Sidnummer"/>
          <w:color w:val="auto"/>
        </w:rPr>
        <w:t xml:space="preserve">programverksamheten </w:t>
      </w:r>
      <w:r w:rsidR="00756929" w:rsidRPr="00866493">
        <w:rPr>
          <w:rStyle w:val="Sidnummer"/>
          <w:color w:val="auto"/>
        </w:rPr>
        <w:t>genom beslut om styrande rikttal och budget.</w:t>
      </w:r>
      <w:r w:rsidRPr="00866493">
        <w:rPr>
          <w:rStyle w:val="Sidnummer"/>
          <w:color w:val="auto"/>
        </w:rPr>
        <w:t xml:space="preserve"> Styrelsen beslutar även om företagsövergrip</w:t>
      </w:r>
      <w:r w:rsidRPr="00866493">
        <w:rPr>
          <w:rStyle w:val="Sidnummer"/>
        </w:rPr>
        <w:t>ande riktlinjer.</w:t>
      </w:r>
    </w:p>
    <w:p w14:paraId="4781D681" w14:textId="77777777" w:rsidR="00330E47" w:rsidRPr="00866493" w:rsidRDefault="00330E47" w:rsidP="00330E47">
      <w:pPr>
        <w:rPr>
          <w:rStyle w:val="Sidnummer"/>
        </w:rPr>
      </w:pPr>
      <w:r w:rsidRPr="00866493">
        <w:rPr>
          <w:rStyle w:val="Sidnummer"/>
        </w:rPr>
        <w:t xml:space="preserve">UR:s hållbarhetsriktlinjer omfattar företagets icke-ekonomiska riktlinjer inom följande områden; oberoendet, Sverigespegling och likabehandling, arbetsmiljö och villkor på jobbet, miljö och transparens och kommunikation. I finans- och inköpsriktlinjerna återfinns övergripande riktlinjer vad avser UR:s finansiella verksamhet samt inköp av varor och tjänster. I säkerhetsriktlinjer slås slutligen fast det övergripande syftet med UR:s säkerhetsarbete. </w:t>
      </w:r>
    </w:p>
    <w:p w14:paraId="5B0EEEA6" w14:textId="67D10236" w:rsidR="00330E47" w:rsidRPr="00866493" w:rsidRDefault="0035115D" w:rsidP="00330E47">
      <w:pPr>
        <w:rPr>
          <w:rStyle w:val="Sidnummer"/>
        </w:rPr>
      </w:pPr>
      <w:r w:rsidRPr="00866493">
        <w:rPr>
          <w:rStyle w:val="Sidnummer"/>
        </w:rPr>
        <w:t>Företagsledningen</w:t>
      </w:r>
      <w:r w:rsidR="00330E47" w:rsidRPr="00866493">
        <w:rPr>
          <w:rStyle w:val="Sidnummer"/>
        </w:rPr>
        <w:t xml:space="preserve">, under ledning av vd, ansvarar för UR:s strategiska riktning och mål, organiserar och utvecklar verksamheten, undanröjer verksamhetshinder samt utvecklar och bär UR:s företagskultur. Baserat på styrelsens företagsövergripande riktlinjer beslutar ledningen om policyer som beskriver UR:s hållning i väsentliga frågor som </w:t>
      </w:r>
      <w:proofErr w:type="gramStart"/>
      <w:r w:rsidR="00330E47" w:rsidRPr="00866493">
        <w:rPr>
          <w:rStyle w:val="Sidnummer"/>
        </w:rPr>
        <w:t>t.ex.</w:t>
      </w:r>
      <w:proofErr w:type="gramEnd"/>
      <w:r w:rsidR="00330E47" w:rsidRPr="00866493">
        <w:rPr>
          <w:rStyle w:val="Sidnummer"/>
        </w:rPr>
        <w:t xml:space="preserve"> arbetsmiljö m.m. I de</w:t>
      </w:r>
      <w:r w:rsidR="00E97464" w:rsidRPr="00866493">
        <w:rPr>
          <w:rStyle w:val="Sidnummer"/>
        </w:rPr>
        <w:t>nna hållbarhetsrapport</w:t>
      </w:r>
      <w:r w:rsidR="00330E47" w:rsidRPr="00866493">
        <w:rPr>
          <w:rStyle w:val="Sidnummer"/>
        </w:rPr>
        <w:t xml:space="preserve"> redogörs för de policyer som relaterar till hållbarhet. </w:t>
      </w:r>
    </w:p>
    <w:p w14:paraId="2BCE7B81" w14:textId="36B1DE8A" w:rsidR="00330E47" w:rsidRDefault="00330E47" w:rsidP="00330E47">
      <w:pPr>
        <w:rPr>
          <w:rStyle w:val="Sidnummer"/>
        </w:rPr>
      </w:pPr>
      <w:r w:rsidRPr="00866493">
        <w:rPr>
          <w:rStyle w:val="Sidnummer"/>
        </w:rPr>
        <w:t xml:space="preserve">UR:s verksamhet bedrivs självständigt i förhållande till politiska, kommersiella och andra intressen i samhället och finansieras av en särskild public service-avgift som tas ut via </w:t>
      </w:r>
      <w:r w:rsidRPr="00A374A5">
        <w:rPr>
          <w:rStyle w:val="Sidnummer"/>
        </w:rPr>
        <w:t>skattsedeln.</w:t>
      </w:r>
    </w:p>
    <w:p w14:paraId="689EB027" w14:textId="0ADBF9D2" w:rsidR="00CB33A5" w:rsidRPr="00CB33A5" w:rsidRDefault="008318DE" w:rsidP="00CB33A5">
      <w:pPr>
        <w:tabs>
          <w:tab w:val="left" w:pos="280"/>
        </w:tabs>
        <w:autoSpaceDE w:val="0"/>
        <w:autoSpaceDN w:val="0"/>
        <w:adjustRightInd w:val="0"/>
        <w:spacing w:after="0" w:line="276" w:lineRule="auto"/>
        <w:textAlignment w:val="center"/>
        <w:rPr>
          <w:rFonts w:eastAsia="Calibri" w:cs="EB Garamond"/>
          <w:szCs w:val="22"/>
          <w:lang w:eastAsia="en-US"/>
        </w:rPr>
      </w:pPr>
      <w:r w:rsidRPr="008318DE">
        <w:rPr>
          <w:rFonts w:eastAsia="Calibri" w:cs="EB Garamond"/>
          <w:szCs w:val="22"/>
          <w:lang w:eastAsia="en-US"/>
        </w:rPr>
        <w:lastRenderedPageBreak/>
        <w:t xml:space="preserve">UR:s vision är att bidra till kunskap för livet. </w:t>
      </w:r>
      <w:r w:rsidR="00CB33A5" w:rsidRPr="00CB33A5">
        <w:rPr>
          <w:rFonts w:eastAsia="Calibri" w:cs="EB Garamond"/>
          <w:szCs w:val="22"/>
          <w:lang w:eastAsia="en-US"/>
        </w:rPr>
        <w:t xml:space="preserve">För tillståndsperioden 2020–2025 har UR antagit och under 2023 uppdaterat en övergripande strategi som vilar på tre principer: </w:t>
      </w:r>
    </w:p>
    <w:p w14:paraId="2AD8BF61" w14:textId="77777777" w:rsidR="00CB33A5" w:rsidRPr="00CB33A5" w:rsidRDefault="00CB33A5" w:rsidP="00CB33A5">
      <w:pPr>
        <w:tabs>
          <w:tab w:val="left" w:pos="280"/>
        </w:tabs>
        <w:autoSpaceDE w:val="0"/>
        <w:autoSpaceDN w:val="0"/>
        <w:adjustRightInd w:val="0"/>
        <w:spacing w:after="0" w:line="276" w:lineRule="auto"/>
        <w:textAlignment w:val="center"/>
        <w:rPr>
          <w:rFonts w:eastAsia="Calibri" w:cs="EB Garamond"/>
          <w:szCs w:val="22"/>
          <w:lang w:eastAsia="en-US"/>
        </w:rPr>
      </w:pPr>
    </w:p>
    <w:p w14:paraId="5832C5B4" w14:textId="77777777" w:rsidR="00CB33A5" w:rsidRPr="00CB33A5" w:rsidRDefault="00CB33A5" w:rsidP="00CB33A5">
      <w:pPr>
        <w:tabs>
          <w:tab w:val="left" w:pos="280"/>
        </w:tabs>
        <w:autoSpaceDE w:val="0"/>
        <w:autoSpaceDN w:val="0"/>
        <w:adjustRightInd w:val="0"/>
        <w:spacing w:after="0" w:line="276" w:lineRule="auto"/>
        <w:textAlignment w:val="center"/>
        <w:rPr>
          <w:rFonts w:eastAsia="Calibri" w:cs="EB Garamond"/>
          <w:szCs w:val="22"/>
          <w:lang w:eastAsia="en-US"/>
        </w:rPr>
      </w:pPr>
      <w:r w:rsidRPr="00CB33A5">
        <w:rPr>
          <w:rFonts w:eastAsia="Calibri" w:cs="EB Garamond"/>
          <w:i/>
          <w:iCs/>
          <w:szCs w:val="22"/>
          <w:lang w:eastAsia="en-US"/>
        </w:rPr>
        <w:t xml:space="preserve">UR ska stärka samhället och skolan – </w:t>
      </w:r>
      <w:r w:rsidRPr="00CB33A5">
        <w:rPr>
          <w:rFonts w:eastAsia="Calibri" w:cs="EB Garamond"/>
          <w:szCs w:val="22"/>
          <w:lang w:eastAsia="en-US"/>
        </w:rPr>
        <w:t>genom ett kunskapsrikt utbud som motverkar kunskapsklyftor, både i och utanför skolan, stärker demokratin samt bidrar till att lösa samhällsutmaningar.</w:t>
      </w:r>
    </w:p>
    <w:p w14:paraId="2ED75F96" w14:textId="77777777" w:rsidR="00CB33A5" w:rsidRPr="00CB33A5" w:rsidRDefault="00CB33A5" w:rsidP="00CB33A5">
      <w:pPr>
        <w:tabs>
          <w:tab w:val="left" w:pos="280"/>
        </w:tabs>
        <w:autoSpaceDE w:val="0"/>
        <w:autoSpaceDN w:val="0"/>
        <w:adjustRightInd w:val="0"/>
        <w:spacing w:after="0" w:line="276" w:lineRule="auto"/>
        <w:textAlignment w:val="center"/>
        <w:rPr>
          <w:rFonts w:eastAsia="Calibri" w:cs="EB Garamond"/>
          <w:szCs w:val="22"/>
          <w:lang w:eastAsia="en-US"/>
        </w:rPr>
      </w:pPr>
    </w:p>
    <w:p w14:paraId="177AC520" w14:textId="77777777" w:rsidR="00CB33A5" w:rsidRPr="00CB33A5" w:rsidRDefault="00CB33A5" w:rsidP="00CB33A5">
      <w:pPr>
        <w:tabs>
          <w:tab w:val="left" w:pos="280"/>
        </w:tabs>
        <w:autoSpaceDE w:val="0"/>
        <w:autoSpaceDN w:val="0"/>
        <w:adjustRightInd w:val="0"/>
        <w:spacing w:after="0" w:line="276" w:lineRule="auto"/>
        <w:textAlignment w:val="center"/>
        <w:rPr>
          <w:rFonts w:eastAsia="Calibri" w:cs="EB Garamond"/>
          <w:szCs w:val="22"/>
          <w:lang w:eastAsia="en-US"/>
        </w:rPr>
      </w:pPr>
      <w:r w:rsidRPr="00CB33A5">
        <w:rPr>
          <w:rFonts w:eastAsia="Calibri" w:cs="EB Garamond"/>
          <w:i/>
          <w:iCs/>
          <w:szCs w:val="22"/>
          <w:lang w:eastAsia="en-US"/>
        </w:rPr>
        <w:t xml:space="preserve">…med berörande journalistik och effektiv pedagogik – </w:t>
      </w:r>
      <w:r w:rsidRPr="00CB33A5">
        <w:rPr>
          <w:rFonts w:eastAsia="Calibri" w:cs="EB Garamond"/>
          <w:szCs w:val="22"/>
          <w:lang w:eastAsia="en-US"/>
        </w:rPr>
        <w:t>där utbildnings- och folkbildningsprogram utgår från identifierade kunskapsbehov, för de många och de få.</w:t>
      </w:r>
    </w:p>
    <w:p w14:paraId="5BE928FA" w14:textId="77777777" w:rsidR="00CB33A5" w:rsidRPr="00CB33A5" w:rsidRDefault="00CB33A5" w:rsidP="00CB33A5">
      <w:pPr>
        <w:tabs>
          <w:tab w:val="left" w:pos="280"/>
        </w:tabs>
        <w:autoSpaceDE w:val="0"/>
        <w:autoSpaceDN w:val="0"/>
        <w:adjustRightInd w:val="0"/>
        <w:spacing w:after="0" w:line="276" w:lineRule="auto"/>
        <w:textAlignment w:val="center"/>
        <w:rPr>
          <w:rFonts w:eastAsia="Calibri" w:cs="EB Garamond"/>
          <w:szCs w:val="22"/>
          <w:lang w:eastAsia="en-US"/>
        </w:rPr>
      </w:pPr>
    </w:p>
    <w:p w14:paraId="1AD5DC2F" w14:textId="77777777" w:rsidR="00CB33A5" w:rsidRPr="00CB33A5" w:rsidRDefault="00CB33A5" w:rsidP="00CB33A5">
      <w:pPr>
        <w:spacing w:after="0" w:line="276" w:lineRule="auto"/>
        <w:textAlignment w:val="baseline"/>
        <w:rPr>
          <w:rFonts w:cs="Arial"/>
          <w:szCs w:val="22"/>
        </w:rPr>
      </w:pPr>
      <w:r w:rsidRPr="00CB33A5">
        <w:rPr>
          <w:rFonts w:cs="EB Garamond"/>
          <w:i/>
          <w:iCs/>
          <w:szCs w:val="22"/>
        </w:rPr>
        <w:t xml:space="preserve">… där användarna finns. – </w:t>
      </w:r>
      <w:r w:rsidRPr="00CB33A5">
        <w:rPr>
          <w:rFonts w:cs="EB Garamond"/>
          <w:szCs w:val="22"/>
        </w:rPr>
        <w:t>på UR Play som är den huvudsakliga plattformen,</w:t>
      </w:r>
      <w:r w:rsidRPr="00CB33A5">
        <w:rPr>
          <w:rFonts w:cs="Arial"/>
          <w:szCs w:val="22"/>
        </w:rPr>
        <w:t xml:space="preserve"> men för att nå målgrupper som är svåra att nå på de egna plattformarna även på externa tredjepartsplattformar.</w:t>
      </w:r>
    </w:p>
    <w:p w14:paraId="67CFF95C" w14:textId="77777777" w:rsidR="008318DE" w:rsidRDefault="008318DE" w:rsidP="00F25C59">
      <w:pPr>
        <w:rPr>
          <w:rStyle w:val="Sidnummer"/>
        </w:rPr>
      </w:pPr>
    </w:p>
    <w:p w14:paraId="60B3346A" w14:textId="24C9ABC9" w:rsidR="00F25C59" w:rsidRPr="00866493" w:rsidRDefault="00F25C59" w:rsidP="00F25C59">
      <w:pPr>
        <w:rPr>
          <w:rStyle w:val="Sidnummer"/>
        </w:rPr>
      </w:pPr>
      <w:r w:rsidRPr="00866493">
        <w:rPr>
          <w:rStyle w:val="Sidnummer"/>
        </w:rPr>
        <w:t>De risker, styrmekanismer och indikatorer som beskrivs i detta dokument är alla väsentliga för att UR ska nå sina strategiska mål/sin vision.</w:t>
      </w:r>
    </w:p>
    <w:p w14:paraId="462BE85C" w14:textId="42245BB9" w:rsidR="00F8594B" w:rsidRPr="00866493" w:rsidRDefault="00F8594B" w:rsidP="00F8594B">
      <w:pPr>
        <w:rPr>
          <w:rStyle w:val="Sidnummer"/>
        </w:rPr>
      </w:pPr>
      <w:r w:rsidRPr="00866493">
        <w:rPr>
          <w:rStyle w:val="Sidnummer"/>
        </w:rPr>
        <w:t>UR:s uppdrag är, såsom det är fastslaget i sändningstillstånd och medelsvillkor, att i allmänhetens tjänst producera</w:t>
      </w:r>
      <w:r w:rsidR="00BE67B6" w:rsidRPr="00866493">
        <w:rPr>
          <w:rStyle w:val="Sidnummer"/>
        </w:rPr>
        <w:t>,</w:t>
      </w:r>
      <w:r w:rsidRPr="00866493">
        <w:rPr>
          <w:rStyle w:val="Sidnummer"/>
        </w:rPr>
        <w:t xml:space="preserve"> sända</w:t>
      </w:r>
      <w:r w:rsidR="19DAFF23" w:rsidRPr="00866493">
        <w:rPr>
          <w:rStyle w:val="Sidnummer"/>
        </w:rPr>
        <w:t xml:space="preserve"> och </w:t>
      </w:r>
      <w:r w:rsidR="00BE67B6" w:rsidRPr="00866493">
        <w:rPr>
          <w:rStyle w:val="Sidnummer"/>
        </w:rPr>
        <w:t>tillgängliggöra utbildningsprogram</w:t>
      </w:r>
      <w:r w:rsidR="005115EC" w:rsidRPr="00866493">
        <w:rPr>
          <w:rStyle w:val="Sidnummer"/>
        </w:rPr>
        <w:t xml:space="preserve">. </w:t>
      </w:r>
      <w:r w:rsidRPr="00866493">
        <w:rPr>
          <w:rStyle w:val="Sidnummer"/>
        </w:rPr>
        <w:t>UR ska också tillhandahålla ett utbud av folkbildningsprogram</w:t>
      </w:r>
      <w:r w:rsidR="00A735CB" w:rsidRPr="00866493">
        <w:rPr>
          <w:rStyle w:val="Sidnummer"/>
        </w:rPr>
        <w:t>.</w:t>
      </w:r>
      <w:r w:rsidRPr="00866493">
        <w:rPr>
          <w:rStyle w:val="Sidnummer"/>
        </w:rPr>
        <w:t xml:space="preserve"> UR ska förstärka, bredda och komplettera det som görs av andra inom utbildningsområdet. </w:t>
      </w:r>
    </w:p>
    <w:p w14:paraId="1D7DE6C5" w14:textId="77777777" w:rsidR="00F8594B" w:rsidRPr="00F94332" w:rsidRDefault="00F8594B" w:rsidP="00F8594B">
      <w:pPr>
        <w:rPr>
          <w:rStyle w:val="Sidnummer"/>
        </w:rPr>
      </w:pPr>
      <w:r w:rsidRPr="00F94332">
        <w:rPr>
          <w:rStyle w:val="Sidnummer"/>
        </w:rPr>
        <w:t xml:space="preserve">Programverksamheten ska som helhet bedrivas utifrån ett jämställdhets- och mångfaldsperspektiv samt utmärkas av hög kvalitet och nyskapande form och innehåll. Programmen ska utformas så att de genom tillgänglighet och mångsidighet tillgodoser skiftande förutsättningar och intressen hos befolkningen i hela landet. Programutbudet ska spegla förhållanden i hela landet och den variation som finns i befolkningen samt som helhet präglas av folkbildningsambitioner. UR ska beakta programverksamhetens betydelse för den fria åsiktsbildningen och utrymme ska ges åt en mångfald av åsikter och meningsyttringar. UR ska också ägna särskild uppmärksamhet åt tillgängligheten till och kunskap om programmen. </w:t>
      </w:r>
    </w:p>
    <w:p w14:paraId="487036DB" w14:textId="01692873" w:rsidR="00D013C4" w:rsidRPr="00F94332" w:rsidRDefault="00D013C4" w:rsidP="00D013C4">
      <w:pPr>
        <w:rPr>
          <w:rStyle w:val="Sidnummer"/>
        </w:rPr>
      </w:pPr>
      <w:r w:rsidRPr="00F94332">
        <w:rPr>
          <w:rStyle w:val="Sidnummer"/>
        </w:rPr>
        <w:t>En väl fungerande demokrati kräver välinformerade medborgare som kan vara med och påverka. Då är kunskap och ett källkritiskt förhållningssätt nödvändi</w:t>
      </w:r>
      <w:r w:rsidR="00F847DE" w:rsidRPr="00F94332">
        <w:rPr>
          <w:rStyle w:val="Sidnummer"/>
        </w:rPr>
        <w:t xml:space="preserve">ga </w:t>
      </w:r>
      <w:r w:rsidRPr="00F94332">
        <w:rPr>
          <w:rStyle w:val="Sidnummer"/>
        </w:rPr>
        <w:t>förutsättning</w:t>
      </w:r>
      <w:r w:rsidR="00F847DE" w:rsidRPr="00F94332">
        <w:rPr>
          <w:rStyle w:val="Sidnummer"/>
        </w:rPr>
        <w:t>ar</w:t>
      </w:r>
      <w:r w:rsidRPr="00F94332">
        <w:rPr>
          <w:rStyle w:val="Sidnummer"/>
        </w:rPr>
        <w:t xml:space="preserve">. UR:s </w:t>
      </w:r>
      <w:r w:rsidR="00612BC5" w:rsidRPr="00F94332">
        <w:rPr>
          <w:rStyle w:val="Sidnummer"/>
        </w:rPr>
        <w:t xml:space="preserve">utbildningsuppdrag </w:t>
      </w:r>
      <w:r w:rsidRPr="00F94332">
        <w:rPr>
          <w:rStyle w:val="Sidnummer"/>
        </w:rPr>
        <w:t xml:space="preserve">handlar därför i grunden om att genom utbildning stärka vårt demokratiska samhälle i </w:t>
      </w:r>
      <w:r w:rsidR="007C5C36" w:rsidRPr="00F94332">
        <w:rPr>
          <w:rStyle w:val="Sidnummer"/>
        </w:rPr>
        <w:t>ett livslångt lärande</w:t>
      </w:r>
      <w:r w:rsidRPr="00F94332">
        <w:rPr>
          <w:rStyle w:val="Sidnummer"/>
        </w:rPr>
        <w:t xml:space="preserve">. Genom </w:t>
      </w:r>
      <w:r w:rsidR="00BE67B6" w:rsidRPr="00F94332">
        <w:rPr>
          <w:rStyle w:val="Sidnummer"/>
        </w:rPr>
        <w:t xml:space="preserve">utbildningsuppdraget </w:t>
      </w:r>
      <w:r w:rsidRPr="00F94332">
        <w:rPr>
          <w:rStyle w:val="Sidnummer"/>
        </w:rPr>
        <w:t xml:space="preserve">bidrar UR till människors lärande i hela Sverige och via skolan når UR alla </w:t>
      </w:r>
      <w:r w:rsidR="00894FB6" w:rsidRPr="00F94332">
        <w:rPr>
          <w:rStyle w:val="Sidnummer"/>
        </w:rPr>
        <w:t xml:space="preserve">elever </w:t>
      </w:r>
      <w:r w:rsidRPr="00F94332">
        <w:rPr>
          <w:rStyle w:val="Sidnummer"/>
        </w:rPr>
        <w:t>oavsett bakgrund, geografisk hemvist och utbildningsbakgrund. För vissa grupper, däribland barn och unga, språkliga och etniska minoriteter och personer med funktions</w:t>
      </w:r>
      <w:r w:rsidR="00CF6571">
        <w:rPr>
          <w:rStyle w:val="Sidnummer"/>
        </w:rPr>
        <w:t>nedsättningar</w:t>
      </w:r>
      <w:r w:rsidRPr="00F94332">
        <w:rPr>
          <w:rStyle w:val="Sidnummer"/>
        </w:rPr>
        <w:t xml:space="preserve">, har UR ett särskilt ansvar. Omvärldskunskap och dialog med olika intressenter är en väsentlig del i </w:t>
      </w:r>
      <w:r w:rsidR="00E9761E" w:rsidRPr="00F94332">
        <w:rPr>
          <w:rStyle w:val="Sidnummer"/>
        </w:rPr>
        <w:t>hållbarhetsarbetet</w:t>
      </w:r>
      <w:r w:rsidRPr="00F94332">
        <w:rPr>
          <w:rStyle w:val="Sidnummer"/>
        </w:rPr>
        <w:t>. UR ska vara öppet och transparent kring hur företagets hållbarhetsarbete bedrivs liksom måluppfyllelsen på området.</w:t>
      </w:r>
    </w:p>
    <w:p w14:paraId="13F54B93" w14:textId="6C6D49A9" w:rsidR="00D013C4" w:rsidRPr="00F94332" w:rsidRDefault="00D013C4" w:rsidP="00D013C4">
      <w:pPr>
        <w:rPr>
          <w:rStyle w:val="Sidnummer"/>
        </w:rPr>
      </w:pPr>
      <w:r w:rsidRPr="000A1D5D">
        <w:rPr>
          <w:rStyle w:val="Sidnummer"/>
        </w:rPr>
        <w:t>UR bidrar</w:t>
      </w:r>
      <w:r w:rsidR="005342AD" w:rsidRPr="000A1D5D">
        <w:rPr>
          <w:rStyle w:val="Sidnummer"/>
        </w:rPr>
        <w:t xml:space="preserve"> vidare</w:t>
      </w:r>
      <w:r w:rsidRPr="000A1D5D">
        <w:rPr>
          <w:rStyle w:val="Sidnummer"/>
        </w:rPr>
        <w:t xml:space="preserve"> till ett hållbart samhälle och en hållbar utveckling genom att i sina utbildnings- och folkbildningsprogram ta upp frågor kopplade till miljö, sociala förhållanden </w:t>
      </w:r>
      <w:proofErr w:type="gramStart"/>
      <w:r w:rsidRPr="000A1D5D">
        <w:rPr>
          <w:rStyle w:val="Sidnummer"/>
        </w:rPr>
        <w:lastRenderedPageBreak/>
        <w:t>m.m.</w:t>
      </w:r>
      <w:proofErr w:type="gramEnd"/>
      <w:r w:rsidRPr="000A1D5D">
        <w:rPr>
          <w:rStyle w:val="Sidnummer"/>
        </w:rPr>
        <w:t xml:space="preserve"> vilket ger användarna kunskap, verktyg och motivation för att själva kunna bidra till ett mer hållbart samhälle. </w:t>
      </w:r>
      <w:r w:rsidR="00AB3824" w:rsidRPr="000A1D5D">
        <w:rPr>
          <w:rStyle w:val="Sidnummer"/>
          <w:color w:val="auto"/>
        </w:rPr>
        <w:t xml:space="preserve">Sedan </w:t>
      </w:r>
      <w:r w:rsidR="007F3CBF" w:rsidRPr="000A1D5D">
        <w:rPr>
          <w:rStyle w:val="Sidnummer"/>
          <w:color w:val="auto"/>
        </w:rPr>
        <w:t>2020 har</w:t>
      </w:r>
      <w:r w:rsidRPr="000A1D5D">
        <w:rPr>
          <w:rStyle w:val="Sidnummer"/>
          <w:color w:val="auto"/>
        </w:rPr>
        <w:t xml:space="preserve"> </w:t>
      </w:r>
      <w:r w:rsidRPr="000A1D5D">
        <w:rPr>
          <w:rStyle w:val="Sidnummer"/>
          <w:i/>
          <w:iCs/>
          <w:color w:val="auto"/>
        </w:rPr>
        <w:t>Agenda 2030</w:t>
      </w:r>
      <w:r w:rsidRPr="000A1D5D">
        <w:rPr>
          <w:rStyle w:val="Sidnummer"/>
          <w:color w:val="auto"/>
        </w:rPr>
        <w:t xml:space="preserve"> </w:t>
      </w:r>
      <w:r w:rsidR="007F3CBF" w:rsidRPr="000A1D5D">
        <w:rPr>
          <w:rStyle w:val="Sidnummer"/>
          <w:color w:val="auto"/>
        </w:rPr>
        <w:t xml:space="preserve">varit </w:t>
      </w:r>
      <w:r w:rsidRPr="000A1D5D">
        <w:rPr>
          <w:rStyle w:val="Sidnummer"/>
          <w:color w:val="auto"/>
        </w:rPr>
        <w:t xml:space="preserve">ett särskilt fokusområde för verksamheten. </w:t>
      </w:r>
      <w:r w:rsidR="000A1D5D" w:rsidRPr="000A1D5D">
        <w:rPr>
          <w:rStyle w:val="Sidnummer"/>
          <w:color w:val="auto"/>
        </w:rPr>
        <w:t xml:space="preserve">Under 2023 har </w:t>
      </w:r>
      <w:r w:rsidR="000A1D5D" w:rsidRPr="000A1D5D">
        <w:rPr>
          <w:rStyle w:val="Sidnummer"/>
          <w:i/>
          <w:iCs/>
          <w:color w:val="auto"/>
        </w:rPr>
        <w:t>Hållbart samhälle</w:t>
      </w:r>
      <w:r w:rsidR="000A1D5D">
        <w:rPr>
          <w:rStyle w:val="Sidnummer"/>
          <w:i/>
          <w:iCs/>
          <w:color w:val="auto"/>
        </w:rPr>
        <w:t xml:space="preserve"> </w:t>
      </w:r>
      <w:r w:rsidR="000A1D5D">
        <w:rPr>
          <w:rStyle w:val="Sidnummer"/>
          <w:color w:val="auto"/>
        </w:rPr>
        <w:t xml:space="preserve">varit en </w:t>
      </w:r>
      <w:r w:rsidR="009A121D">
        <w:rPr>
          <w:rStyle w:val="Sidnummer"/>
          <w:color w:val="auto"/>
        </w:rPr>
        <w:t>av tre samhällsutmaningar inom vilka UR har producerat utbud för att stärka samhället och skolan</w:t>
      </w:r>
      <w:r w:rsidR="00307AE9">
        <w:rPr>
          <w:rStyle w:val="Sidnummer"/>
          <w:color w:val="auto"/>
        </w:rPr>
        <w:t xml:space="preserve">. </w:t>
      </w:r>
      <w:r w:rsidRPr="000A1D5D">
        <w:rPr>
          <w:rStyle w:val="Sidnummer"/>
        </w:rPr>
        <w:t>I</w:t>
      </w:r>
      <w:r w:rsidRPr="00F94332">
        <w:rPr>
          <w:rStyle w:val="Sidnummer"/>
        </w:rPr>
        <w:t xml:space="preserve"> den årliga public service-redovisningen redovisar UR detta och hur UR:s utbud i övrigt lever upp till uppdraget såsom det är formulerat i sändningstillstånd och </w:t>
      </w:r>
      <w:r w:rsidR="006C2DB6" w:rsidRPr="00F94332">
        <w:rPr>
          <w:rStyle w:val="Sidnummer"/>
        </w:rPr>
        <w:t>medelsvillkor</w:t>
      </w:r>
      <w:r w:rsidRPr="00F94332">
        <w:rPr>
          <w:rStyle w:val="Sidnummer"/>
        </w:rPr>
        <w:t>.</w:t>
      </w:r>
    </w:p>
    <w:p w14:paraId="2EF004B0" w14:textId="33BD6682" w:rsidR="005F7E4A" w:rsidRPr="005E0A00" w:rsidRDefault="005F7E4A" w:rsidP="00D013C4">
      <w:pPr>
        <w:rPr>
          <w:rStyle w:val="Sidnummer"/>
          <w:color w:val="auto"/>
        </w:rPr>
      </w:pPr>
      <w:r w:rsidRPr="00A86C54">
        <w:rPr>
          <w:rStyle w:val="Sidnummer"/>
        </w:rPr>
        <w:t xml:space="preserve">I den här hållbarhetsrapporten ligger fokus på hur UR agerar internt för att leva upp till kriterierna kring ett hållbart </w:t>
      </w:r>
      <w:r w:rsidRPr="005E0A00">
        <w:rPr>
          <w:rStyle w:val="Sidnummer"/>
        </w:rPr>
        <w:t>företag</w:t>
      </w:r>
      <w:r w:rsidRPr="005E0A00">
        <w:rPr>
          <w:rStyle w:val="Sidnummer"/>
          <w:color w:val="auto"/>
        </w:rPr>
        <w:t>.  Utgångspunkten för UR:s hållbarhetsarbete är att bidra till genomförandet av Agenda 2030.  Härigenom värnas även om företagets förtroende och långsiktiga oberoende vilket i sin tur är en förutsättning för företagets långsiktiga fortlevnad. Centralt i detta är bland annat hur UR uppfattas av användare och allmänhet och hur UR:s medarbetare speglar Sverige och kvaliteten i arbetsmiljön för UR:s medarbetare.</w:t>
      </w:r>
    </w:p>
    <w:p w14:paraId="01499671" w14:textId="5A611CE4" w:rsidR="00735056" w:rsidRPr="005E0A00" w:rsidRDefault="00735056" w:rsidP="0000513D">
      <w:pPr>
        <w:pStyle w:val="Heading1No"/>
      </w:pPr>
      <w:bookmarkStart w:id="4" w:name="_Toc158905157"/>
      <w:r w:rsidRPr="005E0A00">
        <w:t>Social hållbarhet och mänskliga rättigheter</w:t>
      </w:r>
      <w:bookmarkEnd w:id="4"/>
    </w:p>
    <w:p w14:paraId="62CF02B7" w14:textId="77777777" w:rsidR="0071679E" w:rsidRPr="00F356FE" w:rsidRDefault="0071679E" w:rsidP="00735056">
      <w:pPr>
        <w:rPr>
          <w:highlight w:val="yellow"/>
        </w:rPr>
      </w:pPr>
    </w:p>
    <w:p w14:paraId="0C6F393F" w14:textId="0C2E3446" w:rsidR="007015CA" w:rsidRPr="00A86C54" w:rsidRDefault="003D3341" w:rsidP="003D3341">
      <w:pPr>
        <w:pStyle w:val="Heading2No"/>
      </w:pPr>
      <w:bookmarkStart w:id="5" w:name="_Toc158905158"/>
      <w:r w:rsidRPr="00A86C54">
        <w:t>Social hållbarhet</w:t>
      </w:r>
      <w:bookmarkEnd w:id="5"/>
    </w:p>
    <w:p w14:paraId="4B3FB786" w14:textId="32E847DA" w:rsidR="0072261B" w:rsidRPr="00A86C54" w:rsidRDefault="0072261B" w:rsidP="0072261B">
      <w:r w:rsidRPr="00A86C54">
        <w:t xml:space="preserve">Medarbetarna är UR:s viktigaste tillgång och främsta resurs. UR strävar efter att vara en attraktiv arbetsgivare som skapar förutsättningar för medarbetare att växa, trivas och utvecklas. Arbetet med att utveckla, utvärdera och förbättra processer och kommunikation vad gäller samtliga personalrelaterade områden är ständigt pågående och det interna perspektivet på arbetsgivarevarumärket är centralt för att nå framgång. Trovärdighet internt skapar trovärdighet externt och befintliga medarbetare är en </w:t>
      </w:r>
      <w:r w:rsidR="00F727E0" w:rsidRPr="00A86C54">
        <w:t xml:space="preserve">stor </w:t>
      </w:r>
      <w:r w:rsidRPr="00A86C54">
        <w:t>tillgång för att nå ut och lyckas attrahera framtida, presumtiva medarbetare.</w:t>
      </w:r>
    </w:p>
    <w:p w14:paraId="667067DE" w14:textId="77777777" w:rsidR="0072261B" w:rsidRPr="0057526B" w:rsidRDefault="0072261B" w:rsidP="0072261B">
      <w:pPr>
        <w:rPr>
          <w:color w:val="auto"/>
        </w:rPr>
      </w:pPr>
      <w:r w:rsidRPr="0057526B">
        <w:rPr>
          <w:color w:val="auto"/>
        </w:rPr>
        <w:t xml:space="preserve">En annan central faktor är att UR har en attraktiv och säker (fysisk och psykisk) arbetsmiljö. Vår gemensamma arbetsmiljö ska därför präglas av respekt och tillit till individen. Nolltolerans gäller för sexuella trakasserier och kränkande särbehandling. UR ska sträva efter en arbetsmiljö utan ohälsa och olycksfall samt vidta de åtgärder som behövs för att förhindra och förebygga att medarbetare skadas i arbetet. </w:t>
      </w:r>
    </w:p>
    <w:p w14:paraId="014DA7D6" w14:textId="77777777" w:rsidR="0072261B" w:rsidRPr="0057526B" w:rsidRDefault="0072261B" w:rsidP="0072261B">
      <w:pPr>
        <w:rPr>
          <w:color w:val="auto"/>
        </w:rPr>
      </w:pPr>
      <w:r w:rsidRPr="0057526B">
        <w:rPr>
          <w:color w:val="auto"/>
        </w:rPr>
        <w:t>En bra arbetsmiljö är en strategisk fråga för UR och är en förutsättning för att UR ska kunna bedriva sin verksamhet så effektivt som möjligt samtidigt som den är säker, stimulerande och miljöanpassad. Alla former av diskriminering och kränkande särbehandling ska motverkas.</w:t>
      </w:r>
    </w:p>
    <w:p w14:paraId="63982550" w14:textId="1EBEA714" w:rsidR="0072261B" w:rsidRPr="0057526B" w:rsidRDefault="0072261B" w:rsidP="0072261B">
      <w:pPr>
        <w:rPr>
          <w:color w:val="auto"/>
        </w:rPr>
      </w:pPr>
      <w:r w:rsidRPr="0057526B">
        <w:rPr>
          <w:color w:val="auto"/>
        </w:rPr>
        <w:t>UR ska präglas av en öppen och bejakande kultur där alla blir likvärdigt bemötta oavsett ålder, kön, etnicitet, religion, politisk åskådning, funktions</w:t>
      </w:r>
      <w:r w:rsidR="00463FE5">
        <w:rPr>
          <w:color w:val="auto"/>
        </w:rPr>
        <w:t>nedsättning</w:t>
      </w:r>
      <w:r w:rsidRPr="0057526B">
        <w:rPr>
          <w:color w:val="auto"/>
        </w:rPr>
        <w:t xml:space="preserve">, könsöverskridande identitet eller uttryck och sexuell läggning och UR:s anställda ska spegla det mångfacetterade samhället. En viktig förutsättning för att UR ska kunna utföra uppdraget att med god kvalitet belysa villkor och förhållanden i hela landet ur olika perspektiv så att användarna både ska känna igen sig i och möta nya perspektiv i UR:s utbud är att UR:s personalstyrka präglas av bredd och mångfald.  </w:t>
      </w:r>
    </w:p>
    <w:p w14:paraId="15BF670C" w14:textId="08EBC422" w:rsidR="00952C2F" w:rsidRPr="00591345" w:rsidRDefault="00952C2F" w:rsidP="00C15B41">
      <w:pPr>
        <w:pStyle w:val="Heading2No"/>
      </w:pPr>
      <w:bookmarkStart w:id="6" w:name="_Toc158905159"/>
      <w:r w:rsidRPr="00591345">
        <w:lastRenderedPageBreak/>
        <w:t>Mänskliga rättigheter</w:t>
      </w:r>
      <w:bookmarkEnd w:id="6"/>
    </w:p>
    <w:p w14:paraId="6EB2098E" w14:textId="4E446FDD" w:rsidR="00FB448B" w:rsidRPr="00591345" w:rsidRDefault="00FB448B" w:rsidP="00FB448B">
      <w:pPr>
        <w:rPr>
          <w:rStyle w:val="Sidnummer"/>
        </w:rPr>
      </w:pPr>
      <w:r w:rsidRPr="00591345">
        <w:rPr>
          <w:rStyle w:val="Sidnummer"/>
        </w:rPr>
        <w:t>UR verkar i Sverige och har kollektivavtal med flera fackförbund. Enlig</w:t>
      </w:r>
      <w:r w:rsidR="00DC58B3">
        <w:rPr>
          <w:rStyle w:val="Sidnummer"/>
        </w:rPr>
        <w:t>t</w:t>
      </w:r>
      <w:r w:rsidRPr="00591345">
        <w:rPr>
          <w:rStyle w:val="Sidnummer"/>
        </w:rPr>
        <w:t xml:space="preserve"> UR:s uppförandekod för leverantörer ska UR:s leverantörer bland annat respektera de mänskliga rättigheterna enligt FN:s definition. </w:t>
      </w:r>
    </w:p>
    <w:p w14:paraId="3F257902" w14:textId="3CDEADE9" w:rsidR="00FB448B" w:rsidRPr="00591345" w:rsidRDefault="00FB448B" w:rsidP="00FB448B">
      <w:pPr>
        <w:rPr>
          <w:rStyle w:val="Sidnummer"/>
        </w:rPr>
      </w:pPr>
      <w:r w:rsidRPr="00591345">
        <w:rPr>
          <w:rStyle w:val="Sidnummer"/>
        </w:rPr>
        <w:t>Utifrån de förutsättningar som finns på den svenska arbetsmarknaden och utifrån den verksamhet som UR bedriver bedöms det inte föreligga någon relevant risk för brott mot mänskliga rättigheter inom verksamheten. UR har därför valt att inte följa resultat och indikatorer inom detta område.</w:t>
      </w:r>
    </w:p>
    <w:p w14:paraId="6CAE1275" w14:textId="77777777" w:rsidR="00D9234F" w:rsidRPr="00D21B48" w:rsidRDefault="00D9234F" w:rsidP="00D9234F">
      <w:pPr>
        <w:pStyle w:val="Heading2No"/>
        <w:rPr>
          <w:color w:val="auto"/>
        </w:rPr>
      </w:pPr>
      <w:bookmarkStart w:id="7" w:name="_Toc158905160"/>
      <w:r w:rsidRPr="00D21B48">
        <w:rPr>
          <w:color w:val="auto"/>
        </w:rPr>
        <w:t>Risker</w:t>
      </w:r>
      <w:bookmarkEnd w:id="7"/>
    </w:p>
    <w:p w14:paraId="551CB5C3" w14:textId="09AD686A" w:rsidR="003735DF" w:rsidRPr="00D21B48" w:rsidRDefault="003735DF" w:rsidP="003735DF">
      <w:pPr>
        <w:rPr>
          <w:rStyle w:val="Sidnummer"/>
          <w:color w:val="auto"/>
        </w:rPr>
      </w:pPr>
      <w:r w:rsidRPr="00D21B48">
        <w:rPr>
          <w:rStyle w:val="Sidnummer"/>
          <w:color w:val="auto"/>
        </w:rPr>
        <w:t>Följande tre risker har identifierats</w:t>
      </w:r>
      <w:r w:rsidR="003A5909">
        <w:rPr>
          <w:rStyle w:val="Sidnummer"/>
          <w:color w:val="auto"/>
        </w:rPr>
        <w:t xml:space="preserve"> inom social hållbarhet</w:t>
      </w:r>
      <w:r w:rsidRPr="00D21B48">
        <w:rPr>
          <w:rStyle w:val="Sidnummer"/>
          <w:color w:val="auto"/>
        </w:rPr>
        <w:t xml:space="preserve">: </w:t>
      </w:r>
    </w:p>
    <w:p w14:paraId="4975D39B" w14:textId="77777777" w:rsidR="003735DF" w:rsidRPr="00D21B48" w:rsidRDefault="003735DF" w:rsidP="003735DF">
      <w:pPr>
        <w:rPr>
          <w:rStyle w:val="Sidnummer"/>
          <w:color w:val="auto"/>
        </w:rPr>
      </w:pPr>
      <w:r w:rsidRPr="00D21B48">
        <w:rPr>
          <w:rStyle w:val="Sidnummer"/>
          <w:color w:val="auto"/>
        </w:rPr>
        <w:t xml:space="preserve">• </w:t>
      </w:r>
      <w:r w:rsidRPr="00D21B48">
        <w:rPr>
          <w:rStyle w:val="Sidnummer"/>
          <w:color w:val="auto"/>
          <w:u w:val="single"/>
        </w:rPr>
        <w:t>Risken att medarbetare far illa på arbetsplatsen.</w:t>
      </w:r>
      <w:r w:rsidRPr="00D21B48">
        <w:rPr>
          <w:rStyle w:val="Sidnummer"/>
          <w:color w:val="auto"/>
        </w:rPr>
        <w:t xml:space="preserve"> UR:s medarbetare ska kunna utföra sitt arbete utan risk för psykiska eller fysiska skador, eller hat/hot från utomstående, och utan risken för diskriminering eller kränkande särbehandling.</w:t>
      </w:r>
    </w:p>
    <w:p w14:paraId="4843AC03" w14:textId="700BA237" w:rsidR="003735DF" w:rsidRPr="00D21B48" w:rsidRDefault="003735DF" w:rsidP="003735DF">
      <w:pPr>
        <w:rPr>
          <w:rStyle w:val="Sidnummer"/>
          <w:color w:val="auto"/>
        </w:rPr>
      </w:pPr>
      <w:r w:rsidRPr="00D21B48">
        <w:rPr>
          <w:rStyle w:val="Sidnummer"/>
          <w:color w:val="auto"/>
        </w:rPr>
        <w:t xml:space="preserve">• </w:t>
      </w:r>
      <w:r w:rsidRPr="00D21B48">
        <w:rPr>
          <w:rStyle w:val="Sidnummer"/>
          <w:color w:val="auto"/>
          <w:u w:val="single"/>
        </w:rPr>
        <w:t>Risken att UR inte lyckas spegla hela Sverige och den variation som finns i befolkningen</w:t>
      </w:r>
      <w:r w:rsidRPr="00D21B48">
        <w:rPr>
          <w:rStyle w:val="Sidnummer"/>
          <w:color w:val="auto"/>
        </w:rPr>
        <w:t xml:space="preserve">. Med utgångspunkt i att UR ska kunna utföra sitt uppdrag och belysa sociala förhållanden såsom jämställdhet, integration, mångfald </w:t>
      </w:r>
      <w:proofErr w:type="gramStart"/>
      <w:r w:rsidR="005B52B5" w:rsidRPr="00D21B48">
        <w:rPr>
          <w:rStyle w:val="Sidnummer"/>
          <w:color w:val="auto"/>
        </w:rPr>
        <w:t>etc.</w:t>
      </w:r>
      <w:proofErr w:type="gramEnd"/>
      <w:r w:rsidRPr="00D21B48">
        <w:rPr>
          <w:rStyle w:val="Sidnummer"/>
          <w:color w:val="auto"/>
        </w:rPr>
        <w:t xml:space="preserve"> </w:t>
      </w:r>
      <w:r w:rsidR="00D6771D" w:rsidRPr="00D21B48">
        <w:rPr>
          <w:rStyle w:val="Sidnummer"/>
          <w:color w:val="auto"/>
        </w:rPr>
        <w:t xml:space="preserve">bör </w:t>
      </w:r>
      <w:r w:rsidRPr="00D21B48">
        <w:rPr>
          <w:rStyle w:val="Sidnummer"/>
          <w:color w:val="auto"/>
        </w:rPr>
        <w:t xml:space="preserve">UR:s personalstyrka präglas av </w:t>
      </w:r>
      <w:r w:rsidR="00D6771D" w:rsidRPr="00D21B48">
        <w:rPr>
          <w:rStyle w:val="Sidnummer"/>
          <w:color w:val="auto"/>
        </w:rPr>
        <w:t>olika erfarenheter och perspektiv</w:t>
      </w:r>
      <w:r w:rsidRPr="00D21B48">
        <w:rPr>
          <w:rStyle w:val="Sidnummer"/>
          <w:color w:val="auto"/>
        </w:rPr>
        <w:t>.</w:t>
      </w:r>
    </w:p>
    <w:p w14:paraId="672ACC99" w14:textId="585F9EDB" w:rsidR="003735DF" w:rsidRPr="00D21B48" w:rsidRDefault="003735DF" w:rsidP="003735DF">
      <w:pPr>
        <w:rPr>
          <w:rStyle w:val="Sidnummer"/>
          <w:color w:val="auto"/>
        </w:rPr>
      </w:pPr>
      <w:r w:rsidRPr="00D21B48">
        <w:rPr>
          <w:rStyle w:val="Sidnummer"/>
          <w:color w:val="auto"/>
        </w:rPr>
        <w:t xml:space="preserve">• </w:t>
      </w:r>
      <w:r w:rsidRPr="00D21B48">
        <w:rPr>
          <w:rStyle w:val="Sidnummer"/>
          <w:color w:val="auto"/>
          <w:u w:val="single"/>
        </w:rPr>
        <w:t>Risken att UR inte upplevs som en attraktiv arbetsgivare</w:t>
      </w:r>
      <w:r w:rsidRPr="00D21B48">
        <w:rPr>
          <w:rStyle w:val="Sidnummer"/>
          <w:color w:val="auto"/>
        </w:rPr>
        <w:t xml:space="preserve">. </w:t>
      </w:r>
      <w:r w:rsidR="00E00A27" w:rsidRPr="00D21B48">
        <w:rPr>
          <w:rStyle w:val="Sidnummer"/>
          <w:color w:val="auto"/>
        </w:rPr>
        <w:t xml:space="preserve">UR ska </w:t>
      </w:r>
      <w:r w:rsidR="0092757B" w:rsidRPr="00D21B48">
        <w:rPr>
          <w:rStyle w:val="Sidnummer"/>
          <w:color w:val="auto"/>
        </w:rPr>
        <w:t xml:space="preserve">uppfattas som </w:t>
      </w:r>
      <w:r w:rsidR="00967992" w:rsidRPr="00D21B48">
        <w:rPr>
          <w:rStyle w:val="Sidnummer"/>
          <w:color w:val="auto"/>
        </w:rPr>
        <w:t xml:space="preserve">en </w:t>
      </w:r>
      <w:r w:rsidR="0092757B" w:rsidRPr="00D21B48">
        <w:rPr>
          <w:rStyle w:val="Sidnummer"/>
          <w:color w:val="auto"/>
        </w:rPr>
        <w:t>stimulerande, professionell och hållbar</w:t>
      </w:r>
      <w:r w:rsidR="00D84CD8" w:rsidRPr="00D21B48">
        <w:rPr>
          <w:rStyle w:val="Sidnummer"/>
          <w:color w:val="auto"/>
        </w:rPr>
        <w:t xml:space="preserve"> arbetsplats som kan</w:t>
      </w:r>
      <w:r w:rsidR="0092757B" w:rsidRPr="00D21B48">
        <w:rPr>
          <w:rStyle w:val="Sidnummer"/>
          <w:color w:val="auto"/>
        </w:rPr>
        <w:t xml:space="preserve"> </w:t>
      </w:r>
      <w:r w:rsidR="00A4622D" w:rsidRPr="00D21B48">
        <w:rPr>
          <w:rStyle w:val="Sidnummer"/>
          <w:color w:val="auto"/>
        </w:rPr>
        <w:t>behåll</w:t>
      </w:r>
      <w:r w:rsidR="00D84CD8" w:rsidRPr="00D21B48">
        <w:rPr>
          <w:rStyle w:val="Sidnummer"/>
          <w:color w:val="auto"/>
        </w:rPr>
        <w:t>a</w:t>
      </w:r>
      <w:r w:rsidR="00A4622D" w:rsidRPr="00D21B48">
        <w:rPr>
          <w:rStyle w:val="Sidnummer"/>
          <w:color w:val="auto"/>
        </w:rPr>
        <w:t xml:space="preserve"> viktiga kompetenser och attrahera nya.</w:t>
      </w:r>
      <w:r w:rsidR="00A4622D" w:rsidRPr="00D21B48" w:rsidDel="00A4622D">
        <w:rPr>
          <w:rStyle w:val="Sidnummer"/>
          <w:color w:val="auto"/>
        </w:rPr>
        <w:t xml:space="preserve"> </w:t>
      </w:r>
    </w:p>
    <w:p w14:paraId="0C9D7730" w14:textId="6FA1C85E" w:rsidR="003735DF" w:rsidRPr="00F356FE" w:rsidRDefault="003735DF" w:rsidP="00D9234F">
      <w:pPr>
        <w:rPr>
          <w:rStyle w:val="Sidnummer"/>
          <w:highlight w:val="yellow"/>
        </w:rPr>
      </w:pPr>
    </w:p>
    <w:p w14:paraId="0B628A1F" w14:textId="5908E6DF" w:rsidR="002569A2" w:rsidRPr="007631BF" w:rsidRDefault="002569A2" w:rsidP="0000513D">
      <w:pPr>
        <w:pStyle w:val="Heading2No"/>
      </w:pPr>
      <w:bookmarkStart w:id="8" w:name="_Toc158905161"/>
      <w:r w:rsidRPr="007631BF">
        <w:t>Mål inom området</w:t>
      </w:r>
      <w:bookmarkEnd w:id="8"/>
    </w:p>
    <w:p w14:paraId="4EB42A1C" w14:textId="05FA6F64" w:rsidR="003735DF" w:rsidRPr="007631BF" w:rsidRDefault="003735DF" w:rsidP="003735DF">
      <w:r w:rsidRPr="007631BF">
        <w:t>För 202</w:t>
      </w:r>
      <w:r w:rsidR="007C704C" w:rsidRPr="007631BF">
        <w:t>3</w:t>
      </w:r>
      <w:r w:rsidRPr="007631BF">
        <w:t xml:space="preserve"> har UR följande mål inom området social hållbarhet:</w:t>
      </w:r>
    </w:p>
    <w:p w14:paraId="70C06071" w14:textId="77777777" w:rsidR="003735DF" w:rsidRPr="007631BF" w:rsidRDefault="003735DF" w:rsidP="003735DF">
      <w:r w:rsidRPr="007631BF">
        <w:rPr>
          <w:u w:val="single"/>
        </w:rPr>
        <w:t>Könsfördelning bland medarbetare</w:t>
      </w:r>
      <w:r w:rsidRPr="007631BF">
        <w:t xml:space="preserve"> - UR strävar efter en jämn könsfördelning,</w:t>
      </w:r>
    </w:p>
    <w:p w14:paraId="1F40BAF3" w14:textId="77777777" w:rsidR="003735DF" w:rsidRPr="007631BF" w:rsidRDefault="003735DF" w:rsidP="003735DF">
      <w:pPr>
        <w:rPr>
          <w:color w:val="FF0000"/>
        </w:rPr>
      </w:pPr>
      <w:r w:rsidRPr="007631BF">
        <w:rPr>
          <w:u w:val="single"/>
        </w:rPr>
        <w:t>Sjukfrånvaro</w:t>
      </w:r>
      <w:r w:rsidRPr="007631BF">
        <w:t xml:space="preserve"> – Sjukfrånvaron ska inte över</w:t>
      </w:r>
      <w:r w:rsidRPr="007631BF">
        <w:rPr>
          <w:color w:val="auto"/>
        </w:rPr>
        <w:t>stiga 3,2%.</w:t>
      </w:r>
    </w:p>
    <w:p w14:paraId="1150C556" w14:textId="5E4E9FCB" w:rsidR="003735DF" w:rsidRPr="004C37F6" w:rsidRDefault="003735DF" w:rsidP="003735DF">
      <w:pPr>
        <w:rPr>
          <w:color w:val="auto"/>
        </w:rPr>
      </w:pPr>
      <w:r w:rsidRPr="007631BF">
        <w:rPr>
          <w:u w:val="single"/>
        </w:rPr>
        <w:t>Nöjda medarbetare</w:t>
      </w:r>
      <w:r w:rsidRPr="007631BF">
        <w:t xml:space="preserve"> – Målvärde för </w:t>
      </w:r>
      <w:r w:rsidRPr="00123B95">
        <w:t>nöjdmedarbe</w:t>
      </w:r>
      <w:r w:rsidRPr="00123B95">
        <w:rPr>
          <w:color w:val="auto"/>
        </w:rPr>
        <w:t>tarindex för 202</w:t>
      </w:r>
      <w:r w:rsidR="007C704C" w:rsidRPr="00123B95">
        <w:rPr>
          <w:color w:val="auto"/>
        </w:rPr>
        <w:t>3</w:t>
      </w:r>
      <w:r w:rsidRPr="00123B95">
        <w:rPr>
          <w:color w:val="auto"/>
        </w:rPr>
        <w:t xml:space="preserve"> är </w:t>
      </w:r>
      <w:r w:rsidR="004450E1" w:rsidRPr="00123B95">
        <w:rPr>
          <w:color w:val="auto"/>
        </w:rPr>
        <w:t>70</w:t>
      </w:r>
      <w:r w:rsidRPr="004C37F6">
        <w:rPr>
          <w:color w:val="auto"/>
        </w:rPr>
        <w:t xml:space="preserve">. Mål i den årliga medarbetarundersökningen är att index ska ligga över </w:t>
      </w:r>
      <w:r w:rsidR="00011C0C" w:rsidRPr="004C37F6">
        <w:rPr>
          <w:color w:val="auto"/>
        </w:rPr>
        <w:t>70</w:t>
      </w:r>
      <w:r w:rsidRPr="004C37F6">
        <w:rPr>
          <w:color w:val="auto"/>
        </w:rPr>
        <w:t>.</w:t>
      </w:r>
      <w:r w:rsidR="004450E1" w:rsidRPr="004C37F6">
        <w:rPr>
          <w:color w:val="auto"/>
        </w:rPr>
        <w:t xml:space="preserve"> </w:t>
      </w:r>
    </w:p>
    <w:p w14:paraId="1FE1C55E" w14:textId="264FB91C" w:rsidR="00212B99" w:rsidRPr="007631BF" w:rsidRDefault="00F17B67" w:rsidP="00212B99">
      <w:pPr>
        <w:rPr>
          <w:color w:val="auto"/>
        </w:rPr>
      </w:pPr>
      <w:r w:rsidRPr="004C37F6">
        <w:rPr>
          <w:color w:val="auto"/>
          <w:u w:val="single"/>
        </w:rPr>
        <w:t>Kompetensbaserad rekrytering</w:t>
      </w:r>
      <w:r w:rsidR="00415166" w:rsidRPr="004C37F6">
        <w:rPr>
          <w:color w:val="auto"/>
        </w:rPr>
        <w:t xml:space="preserve"> </w:t>
      </w:r>
      <w:r w:rsidR="00080316" w:rsidRPr="004C37F6">
        <w:rPr>
          <w:color w:val="auto"/>
        </w:rPr>
        <w:t>–</w:t>
      </w:r>
      <w:r w:rsidRPr="004C37F6">
        <w:rPr>
          <w:color w:val="auto"/>
        </w:rPr>
        <w:t xml:space="preserve"> </w:t>
      </w:r>
      <w:r w:rsidR="00E0664C" w:rsidRPr="004C37F6">
        <w:rPr>
          <w:color w:val="auto"/>
        </w:rPr>
        <w:t xml:space="preserve">Utveckla </w:t>
      </w:r>
      <w:r w:rsidR="00D7181D" w:rsidRPr="004C37F6">
        <w:rPr>
          <w:color w:val="auto"/>
        </w:rPr>
        <w:t xml:space="preserve">processer för </w:t>
      </w:r>
      <w:r w:rsidRPr="004C37F6">
        <w:rPr>
          <w:color w:val="auto"/>
        </w:rPr>
        <w:t>aktiv breddning av rekryteringsbasen</w:t>
      </w:r>
      <w:r w:rsidR="0002628C" w:rsidRPr="004C37F6">
        <w:rPr>
          <w:color w:val="auto"/>
        </w:rPr>
        <w:t xml:space="preserve"> i syfte att </w:t>
      </w:r>
      <w:r w:rsidR="001146E1" w:rsidRPr="004C37F6">
        <w:rPr>
          <w:color w:val="auto"/>
        </w:rPr>
        <w:t xml:space="preserve">säkerställa </w:t>
      </w:r>
      <w:r w:rsidR="00FA2510" w:rsidRPr="004C37F6">
        <w:rPr>
          <w:color w:val="auto"/>
        </w:rPr>
        <w:t>ett rekryteringsunderlag med</w:t>
      </w:r>
      <w:r w:rsidR="00F40837" w:rsidRPr="004C37F6">
        <w:rPr>
          <w:color w:val="auto"/>
        </w:rPr>
        <w:t xml:space="preserve"> olika erfarenheter och perspektiv.</w:t>
      </w:r>
      <w:r w:rsidR="00FA2510" w:rsidRPr="004C37F6">
        <w:rPr>
          <w:color w:val="auto"/>
        </w:rPr>
        <w:t xml:space="preserve"> </w:t>
      </w:r>
      <w:r w:rsidR="00212B99" w:rsidRPr="004C37F6">
        <w:rPr>
          <w:color w:val="auto"/>
        </w:rPr>
        <w:t xml:space="preserve"> </w:t>
      </w:r>
      <w:r w:rsidR="007631BF" w:rsidRPr="007631BF">
        <w:rPr>
          <w:color w:val="auto"/>
        </w:rPr>
        <w:t>Sedan</w:t>
      </w:r>
      <w:r w:rsidR="00212B99" w:rsidRPr="007631BF">
        <w:rPr>
          <w:color w:val="auto"/>
        </w:rPr>
        <w:t xml:space="preserve"> 2022 mäter UR ett attraktivitetsindex och målnivån för 202</w:t>
      </w:r>
      <w:r w:rsidR="007631BF" w:rsidRPr="007631BF">
        <w:rPr>
          <w:color w:val="auto"/>
        </w:rPr>
        <w:t>3</w:t>
      </w:r>
      <w:r w:rsidR="00212B99" w:rsidRPr="007631BF">
        <w:rPr>
          <w:color w:val="auto"/>
        </w:rPr>
        <w:t xml:space="preserve"> är 70.</w:t>
      </w:r>
    </w:p>
    <w:p w14:paraId="3BF19AE9" w14:textId="77777777" w:rsidR="2E4D3D05" w:rsidRPr="00F356FE" w:rsidRDefault="2E4D3D05" w:rsidP="2E4D3D05">
      <w:pPr>
        <w:rPr>
          <w:color w:val="FF0000"/>
          <w:highlight w:val="yellow"/>
        </w:rPr>
      </w:pPr>
    </w:p>
    <w:p w14:paraId="787EB7D2" w14:textId="4B92407B" w:rsidR="002569A2" w:rsidRPr="00324E80" w:rsidRDefault="002569A2" w:rsidP="0000513D">
      <w:pPr>
        <w:pStyle w:val="Heading2No"/>
      </w:pPr>
      <w:bookmarkStart w:id="9" w:name="_Toc158905162"/>
      <w:r w:rsidRPr="00324E80">
        <w:t>Resultat under året</w:t>
      </w:r>
      <w:bookmarkEnd w:id="9"/>
    </w:p>
    <w:p w14:paraId="490353CE" w14:textId="7045BDA0" w:rsidR="003735DF" w:rsidRPr="00C20CDB" w:rsidRDefault="00C20CDB" w:rsidP="003735DF">
      <w:pPr>
        <w:rPr>
          <w:color w:val="auto"/>
        </w:rPr>
      </w:pPr>
      <w:r w:rsidRPr="00C20CDB">
        <w:rPr>
          <w:color w:val="auto"/>
        </w:rPr>
        <w:t>Under 2023 var medelantalet anställda på UR 245 (241) varav 153 (152) var kvinnor och 92 (89) var män.</w:t>
      </w:r>
      <w:r w:rsidR="003735DF" w:rsidRPr="00C20CDB">
        <w:rPr>
          <w:color w:val="auto"/>
        </w:rPr>
        <w:t xml:space="preserve"> </w:t>
      </w:r>
    </w:p>
    <w:p w14:paraId="6AF63225" w14:textId="46413BE5" w:rsidR="003735DF" w:rsidRPr="00324E80" w:rsidRDefault="003735DF" w:rsidP="003735DF">
      <w:r w:rsidRPr="00324E80">
        <w:t xml:space="preserve">Resultat för övriga nyckeltal framgår av </w:t>
      </w:r>
      <w:proofErr w:type="gramStart"/>
      <w:r w:rsidR="004D3774" w:rsidRPr="00324E80">
        <w:t>nedan</w:t>
      </w:r>
      <w:r w:rsidR="001E0A8C">
        <w:t xml:space="preserve"> </w:t>
      </w:r>
      <w:r w:rsidRPr="00324E80">
        <w:t>tabell</w:t>
      </w:r>
      <w:proofErr w:type="gramEnd"/>
      <w:r w:rsidRPr="00324E80">
        <w:t xml:space="preserve">: </w:t>
      </w:r>
    </w:p>
    <w:p w14:paraId="01EEB19A" w14:textId="77777777" w:rsidR="003735DF" w:rsidRPr="00F356FE" w:rsidRDefault="003735DF" w:rsidP="003735DF">
      <w:pPr>
        <w:rPr>
          <w:highlight w:val="yellow"/>
        </w:rPr>
      </w:pPr>
    </w:p>
    <w:tbl>
      <w:tblPr>
        <w:tblW w:w="7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4"/>
        <w:gridCol w:w="1079"/>
        <w:gridCol w:w="1079"/>
        <w:gridCol w:w="1079"/>
        <w:gridCol w:w="1079"/>
        <w:gridCol w:w="1079"/>
      </w:tblGrid>
      <w:tr w:rsidR="00C72B10" w:rsidRPr="00F356FE" w14:paraId="70FBBE2C" w14:textId="7491BEFE" w:rsidTr="00C72B10">
        <w:trPr>
          <w:trHeight w:val="590"/>
        </w:trPr>
        <w:tc>
          <w:tcPr>
            <w:tcW w:w="2524" w:type="dxa"/>
            <w:shd w:val="clear" w:color="auto" w:fill="auto"/>
            <w:vAlign w:val="center"/>
            <w:hideMark/>
          </w:tcPr>
          <w:p w14:paraId="3D2013AC" w14:textId="5B01F0D1" w:rsidR="00C72B10" w:rsidRPr="005E737E" w:rsidRDefault="00C72B10" w:rsidP="00556E16">
            <w:pPr>
              <w:spacing w:after="0"/>
              <w:jc w:val="both"/>
              <w:rPr>
                <w:sz w:val="20"/>
                <w:szCs w:val="20"/>
              </w:rPr>
            </w:pPr>
          </w:p>
        </w:tc>
        <w:tc>
          <w:tcPr>
            <w:tcW w:w="1079" w:type="dxa"/>
            <w:shd w:val="clear" w:color="auto" w:fill="auto"/>
            <w:vAlign w:val="center"/>
            <w:hideMark/>
          </w:tcPr>
          <w:p w14:paraId="4F65019D" w14:textId="18B25C53" w:rsidR="00C72B10" w:rsidRPr="005E737E" w:rsidRDefault="00C72B10" w:rsidP="00E43C98">
            <w:pPr>
              <w:spacing w:after="0"/>
              <w:jc w:val="center"/>
              <w:rPr>
                <w:rFonts w:ascii="Calibri" w:hAnsi="Calibri"/>
                <w:b/>
                <w:sz w:val="20"/>
                <w:szCs w:val="20"/>
              </w:rPr>
            </w:pPr>
            <w:proofErr w:type="spellStart"/>
            <w:r>
              <w:rPr>
                <w:rFonts w:ascii="Calibri" w:hAnsi="Calibri"/>
                <w:b/>
                <w:sz w:val="20"/>
                <w:szCs w:val="20"/>
                <w:lang w:val="en-US"/>
              </w:rPr>
              <w:t>U</w:t>
            </w:r>
            <w:r w:rsidRPr="005E737E">
              <w:rPr>
                <w:rFonts w:ascii="Calibri" w:hAnsi="Calibri"/>
                <w:b/>
                <w:sz w:val="20"/>
                <w:szCs w:val="20"/>
                <w:lang w:val="en-US"/>
              </w:rPr>
              <w:t>tfall</w:t>
            </w:r>
            <w:proofErr w:type="spellEnd"/>
            <w:r w:rsidRPr="005E737E">
              <w:rPr>
                <w:rFonts w:ascii="Calibri" w:hAnsi="Calibri"/>
                <w:b/>
                <w:sz w:val="20"/>
                <w:szCs w:val="20"/>
                <w:lang w:val="en-US"/>
              </w:rPr>
              <w:t xml:space="preserve"> 2021</w:t>
            </w:r>
          </w:p>
        </w:tc>
        <w:tc>
          <w:tcPr>
            <w:tcW w:w="1079" w:type="dxa"/>
            <w:vAlign w:val="center"/>
          </w:tcPr>
          <w:p w14:paraId="4A93558F" w14:textId="7A8C8EB1" w:rsidR="00C72B10" w:rsidRPr="005E737E" w:rsidRDefault="00C72B10" w:rsidP="00E43C98">
            <w:pPr>
              <w:spacing w:after="0"/>
              <w:jc w:val="center"/>
              <w:rPr>
                <w:rFonts w:ascii="Calibri" w:hAnsi="Calibri"/>
                <w:b/>
                <w:sz w:val="20"/>
                <w:szCs w:val="20"/>
                <w:lang w:val="en-US"/>
              </w:rPr>
            </w:pPr>
            <w:proofErr w:type="spellStart"/>
            <w:r w:rsidRPr="005E737E">
              <w:rPr>
                <w:rFonts w:ascii="Calibri" w:hAnsi="Calibri"/>
                <w:b/>
                <w:sz w:val="20"/>
                <w:szCs w:val="20"/>
                <w:lang w:val="en-US"/>
              </w:rPr>
              <w:t>Mål</w:t>
            </w:r>
            <w:proofErr w:type="spellEnd"/>
            <w:r w:rsidRPr="005E737E">
              <w:rPr>
                <w:rFonts w:ascii="Calibri" w:hAnsi="Calibri"/>
                <w:b/>
                <w:sz w:val="20"/>
                <w:szCs w:val="20"/>
                <w:lang w:val="en-US"/>
              </w:rPr>
              <w:t xml:space="preserve"> 2022</w:t>
            </w:r>
          </w:p>
        </w:tc>
        <w:tc>
          <w:tcPr>
            <w:tcW w:w="1079" w:type="dxa"/>
            <w:vAlign w:val="center"/>
          </w:tcPr>
          <w:p w14:paraId="578DB379" w14:textId="4666090A" w:rsidR="00C72B10" w:rsidRPr="005E737E" w:rsidRDefault="00C72B10" w:rsidP="00E43C98">
            <w:pPr>
              <w:spacing w:after="0"/>
              <w:jc w:val="center"/>
              <w:rPr>
                <w:rFonts w:ascii="Calibri" w:hAnsi="Calibri"/>
                <w:b/>
                <w:sz w:val="20"/>
                <w:szCs w:val="20"/>
                <w:lang w:val="en-US"/>
              </w:rPr>
            </w:pPr>
            <w:proofErr w:type="spellStart"/>
            <w:r w:rsidRPr="005E737E">
              <w:rPr>
                <w:rFonts w:ascii="Calibri" w:hAnsi="Calibri"/>
                <w:b/>
                <w:sz w:val="20"/>
                <w:szCs w:val="20"/>
                <w:lang w:val="en-US"/>
              </w:rPr>
              <w:t>Utfall</w:t>
            </w:r>
            <w:proofErr w:type="spellEnd"/>
            <w:r w:rsidRPr="005E737E">
              <w:rPr>
                <w:rFonts w:ascii="Calibri" w:hAnsi="Calibri"/>
                <w:b/>
                <w:sz w:val="20"/>
                <w:szCs w:val="20"/>
                <w:lang w:val="en-US"/>
              </w:rPr>
              <w:t xml:space="preserve"> 2022</w:t>
            </w:r>
          </w:p>
        </w:tc>
        <w:tc>
          <w:tcPr>
            <w:tcW w:w="1079" w:type="dxa"/>
          </w:tcPr>
          <w:p w14:paraId="7EA75795" w14:textId="77777777" w:rsidR="00C72B10" w:rsidRPr="00EE4331" w:rsidRDefault="00C72B10" w:rsidP="00E43C98">
            <w:pPr>
              <w:spacing w:after="0"/>
              <w:jc w:val="center"/>
              <w:rPr>
                <w:rFonts w:ascii="Calibri" w:hAnsi="Calibri"/>
                <w:b/>
                <w:sz w:val="14"/>
                <w:szCs w:val="14"/>
                <w:lang w:val="en-US"/>
              </w:rPr>
            </w:pPr>
          </w:p>
          <w:p w14:paraId="367544D3" w14:textId="0D92B059" w:rsidR="00C72B10" w:rsidRPr="005E737E" w:rsidRDefault="00EE4331" w:rsidP="00E43C98">
            <w:pPr>
              <w:spacing w:after="0"/>
              <w:jc w:val="center"/>
              <w:rPr>
                <w:rFonts w:ascii="Calibri" w:hAnsi="Calibri"/>
                <w:b/>
                <w:sz w:val="20"/>
                <w:szCs w:val="20"/>
                <w:lang w:val="en-US"/>
              </w:rPr>
            </w:pPr>
            <w:proofErr w:type="spellStart"/>
            <w:r>
              <w:rPr>
                <w:rFonts w:ascii="Calibri" w:hAnsi="Calibri"/>
                <w:b/>
                <w:sz w:val="20"/>
                <w:szCs w:val="20"/>
                <w:lang w:val="en-US"/>
              </w:rPr>
              <w:t>Mål</w:t>
            </w:r>
            <w:proofErr w:type="spellEnd"/>
            <w:r w:rsidR="00C72B10" w:rsidRPr="005E737E">
              <w:rPr>
                <w:rFonts w:ascii="Calibri" w:hAnsi="Calibri"/>
                <w:b/>
                <w:sz w:val="20"/>
                <w:szCs w:val="20"/>
                <w:lang w:val="en-US"/>
              </w:rPr>
              <w:t xml:space="preserve"> 202</w:t>
            </w:r>
            <w:r>
              <w:rPr>
                <w:rFonts w:ascii="Calibri" w:hAnsi="Calibri"/>
                <w:b/>
                <w:sz w:val="20"/>
                <w:szCs w:val="20"/>
                <w:lang w:val="en-US"/>
              </w:rPr>
              <w:t>3</w:t>
            </w:r>
          </w:p>
        </w:tc>
        <w:tc>
          <w:tcPr>
            <w:tcW w:w="1079" w:type="dxa"/>
          </w:tcPr>
          <w:p w14:paraId="4DA40B6A" w14:textId="77777777" w:rsidR="00EE4331" w:rsidRPr="00EE4331" w:rsidRDefault="00EE4331" w:rsidP="00E43C98">
            <w:pPr>
              <w:spacing w:after="0"/>
              <w:jc w:val="center"/>
              <w:rPr>
                <w:rFonts w:ascii="Calibri" w:hAnsi="Calibri"/>
                <w:b/>
                <w:sz w:val="14"/>
                <w:szCs w:val="14"/>
                <w:lang w:val="en-US"/>
              </w:rPr>
            </w:pPr>
          </w:p>
          <w:p w14:paraId="1659052C" w14:textId="363F2CB7" w:rsidR="00C72B10" w:rsidRPr="005E737E" w:rsidRDefault="00EE4331" w:rsidP="00E43C98">
            <w:pPr>
              <w:spacing w:after="0"/>
              <w:jc w:val="center"/>
              <w:rPr>
                <w:rFonts w:ascii="Calibri" w:hAnsi="Calibri"/>
                <w:b/>
                <w:sz w:val="20"/>
                <w:szCs w:val="20"/>
                <w:lang w:val="en-US"/>
              </w:rPr>
            </w:pPr>
            <w:proofErr w:type="spellStart"/>
            <w:r>
              <w:rPr>
                <w:rFonts w:ascii="Calibri" w:hAnsi="Calibri"/>
                <w:b/>
                <w:sz w:val="20"/>
                <w:szCs w:val="20"/>
                <w:lang w:val="en-US"/>
              </w:rPr>
              <w:t>Utfall</w:t>
            </w:r>
            <w:proofErr w:type="spellEnd"/>
            <w:r>
              <w:rPr>
                <w:rFonts w:ascii="Calibri" w:hAnsi="Calibri"/>
                <w:b/>
                <w:sz w:val="20"/>
                <w:szCs w:val="20"/>
                <w:lang w:val="en-US"/>
              </w:rPr>
              <w:t xml:space="preserve"> 2023</w:t>
            </w:r>
          </w:p>
        </w:tc>
      </w:tr>
      <w:tr w:rsidR="00C72B10" w:rsidRPr="00F356FE" w14:paraId="5DA3427A" w14:textId="242B9D4C" w:rsidTr="00C72B10">
        <w:trPr>
          <w:trHeight w:val="725"/>
        </w:trPr>
        <w:tc>
          <w:tcPr>
            <w:tcW w:w="2524" w:type="dxa"/>
            <w:shd w:val="clear" w:color="auto" w:fill="auto"/>
            <w:vAlign w:val="center"/>
            <w:hideMark/>
          </w:tcPr>
          <w:p w14:paraId="04BB8B89" w14:textId="77777777" w:rsidR="00C72B10" w:rsidRPr="005E737E" w:rsidRDefault="00C72B10" w:rsidP="00556E16">
            <w:pPr>
              <w:spacing w:after="0"/>
              <w:rPr>
                <w:sz w:val="20"/>
                <w:szCs w:val="20"/>
              </w:rPr>
            </w:pPr>
            <w:proofErr w:type="spellStart"/>
            <w:r w:rsidRPr="005E737E">
              <w:rPr>
                <w:sz w:val="20"/>
                <w:szCs w:val="20"/>
                <w:lang w:val="en-US"/>
              </w:rPr>
              <w:t>Nöjd</w:t>
            </w:r>
            <w:proofErr w:type="spellEnd"/>
            <w:r w:rsidRPr="005E737E">
              <w:rPr>
                <w:sz w:val="20"/>
                <w:szCs w:val="20"/>
                <w:lang w:val="en-US"/>
              </w:rPr>
              <w:t xml:space="preserve"> </w:t>
            </w:r>
            <w:proofErr w:type="spellStart"/>
            <w:r w:rsidRPr="005E737E">
              <w:rPr>
                <w:sz w:val="20"/>
                <w:szCs w:val="20"/>
                <w:lang w:val="en-US"/>
              </w:rPr>
              <w:t>medarbetarindex</w:t>
            </w:r>
            <w:proofErr w:type="spellEnd"/>
            <w:r w:rsidRPr="005E737E">
              <w:rPr>
                <w:sz w:val="20"/>
                <w:szCs w:val="20"/>
                <w:lang w:val="en-US"/>
              </w:rPr>
              <w:t>, NMI</w:t>
            </w:r>
          </w:p>
        </w:tc>
        <w:tc>
          <w:tcPr>
            <w:tcW w:w="1079" w:type="dxa"/>
            <w:shd w:val="clear" w:color="auto" w:fill="auto"/>
            <w:vAlign w:val="center"/>
            <w:hideMark/>
          </w:tcPr>
          <w:p w14:paraId="6C4CE969" w14:textId="77777777" w:rsidR="00C72B10" w:rsidRPr="005E737E" w:rsidRDefault="00C72B10" w:rsidP="00556E16">
            <w:pPr>
              <w:spacing w:after="0"/>
              <w:jc w:val="center"/>
              <w:rPr>
                <w:sz w:val="20"/>
                <w:szCs w:val="20"/>
              </w:rPr>
            </w:pPr>
            <w:r w:rsidRPr="005E737E">
              <w:rPr>
                <w:sz w:val="20"/>
                <w:szCs w:val="20"/>
              </w:rPr>
              <w:t>69</w:t>
            </w:r>
          </w:p>
        </w:tc>
        <w:tc>
          <w:tcPr>
            <w:tcW w:w="1079" w:type="dxa"/>
            <w:vAlign w:val="center"/>
          </w:tcPr>
          <w:p w14:paraId="77B9E559" w14:textId="09C750EB" w:rsidR="00C72B10" w:rsidRPr="005E737E" w:rsidRDefault="00C72B10" w:rsidP="00556E16">
            <w:pPr>
              <w:spacing w:after="0"/>
              <w:jc w:val="center"/>
              <w:rPr>
                <w:sz w:val="20"/>
                <w:szCs w:val="20"/>
              </w:rPr>
            </w:pPr>
            <w:r w:rsidRPr="005E737E">
              <w:rPr>
                <w:sz w:val="20"/>
                <w:szCs w:val="20"/>
              </w:rPr>
              <w:t>70</w:t>
            </w:r>
          </w:p>
        </w:tc>
        <w:tc>
          <w:tcPr>
            <w:tcW w:w="1079" w:type="dxa"/>
            <w:vAlign w:val="center"/>
          </w:tcPr>
          <w:p w14:paraId="2D04A3BA" w14:textId="462882D8" w:rsidR="00C72B10" w:rsidRPr="005E737E" w:rsidRDefault="00C72B10" w:rsidP="00556E16">
            <w:pPr>
              <w:spacing w:after="0"/>
              <w:jc w:val="center"/>
              <w:rPr>
                <w:sz w:val="20"/>
                <w:szCs w:val="20"/>
              </w:rPr>
            </w:pPr>
            <w:r w:rsidRPr="005E737E">
              <w:rPr>
                <w:sz w:val="20"/>
                <w:szCs w:val="20"/>
              </w:rPr>
              <w:t>66</w:t>
            </w:r>
          </w:p>
        </w:tc>
        <w:tc>
          <w:tcPr>
            <w:tcW w:w="1079" w:type="dxa"/>
          </w:tcPr>
          <w:p w14:paraId="4CF46D54" w14:textId="77777777" w:rsidR="00C72B10" w:rsidRDefault="00C72B10" w:rsidP="00556E16">
            <w:pPr>
              <w:spacing w:after="0"/>
              <w:jc w:val="center"/>
              <w:rPr>
                <w:sz w:val="20"/>
                <w:szCs w:val="20"/>
              </w:rPr>
            </w:pPr>
          </w:p>
          <w:p w14:paraId="41A617C2" w14:textId="68FD6DD8" w:rsidR="00E43C98" w:rsidRPr="005E737E" w:rsidRDefault="00D14EBA" w:rsidP="00556E16">
            <w:pPr>
              <w:spacing w:after="0"/>
              <w:jc w:val="center"/>
              <w:rPr>
                <w:sz w:val="20"/>
                <w:szCs w:val="20"/>
              </w:rPr>
            </w:pPr>
            <w:r>
              <w:rPr>
                <w:sz w:val="20"/>
                <w:szCs w:val="20"/>
              </w:rPr>
              <w:t>70</w:t>
            </w:r>
          </w:p>
        </w:tc>
        <w:tc>
          <w:tcPr>
            <w:tcW w:w="1079" w:type="dxa"/>
          </w:tcPr>
          <w:p w14:paraId="5744494E" w14:textId="77777777" w:rsidR="00C72B10" w:rsidRDefault="00C72B10" w:rsidP="00556E16">
            <w:pPr>
              <w:spacing w:after="0"/>
              <w:jc w:val="center"/>
              <w:rPr>
                <w:sz w:val="20"/>
                <w:szCs w:val="20"/>
              </w:rPr>
            </w:pPr>
          </w:p>
          <w:p w14:paraId="383E27CE" w14:textId="0062FBD7" w:rsidR="006076CB" w:rsidRPr="005E737E" w:rsidRDefault="006076CB" w:rsidP="00556E16">
            <w:pPr>
              <w:spacing w:after="0"/>
              <w:jc w:val="center"/>
              <w:rPr>
                <w:sz w:val="20"/>
                <w:szCs w:val="20"/>
              </w:rPr>
            </w:pPr>
            <w:r>
              <w:rPr>
                <w:sz w:val="20"/>
                <w:szCs w:val="20"/>
              </w:rPr>
              <w:t>71</w:t>
            </w:r>
          </w:p>
        </w:tc>
      </w:tr>
      <w:tr w:rsidR="00C72B10" w:rsidRPr="00F356FE" w14:paraId="421DDD35" w14:textId="464B50EA" w:rsidTr="00C72B10">
        <w:trPr>
          <w:trHeight w:val="725"/>
        </w:trPr>
        <w:tc>
          <w:tcPr>
            <w:tcW w:w="2524" w:type="dxa"/>
            <w:shd w:val="clear" w:color="auto" w:fill="auto"/>
            <w:vAlign w:val="center"/>
            <w:hideMark/>
          </w:tcPr>
          <w:p w14:paraId="5B3A1A5C" w14:textId="77777777" w:rsidR="00C72B10" w:rsidRPr="005E737E" w:rsidRDefault="00C72B10" w:rsidP="00556E16">
            <w:pPr>
              <w:spacing w:after="0"/>
              <w:rPr>
                <w:sz w:val="20"/>
                <w:szCs w:val="20"/>
              </w:rPr>
            </w:pPr>
            <w:r w:rsidRPr="005E737E">
              <w:rPr>
                <w:sz w:val="20"/>
                <w:szCs w:val="20"/>
              </w:rPr>
              <w:t>Medarbetarundersökning, Dialogindex</w:t>
            </w:r>
          </w:p>
        </w:tc>
        <w:tc>
          <w:tcPr>
            <w:tcW w:w="1079" w:type="dxa"/>
            <w:shd w:val="clear" w:color="auto" w:fill="auto"/>
            <w:vAlign w:val="center"/>
            <w:hideMark/>
          </w:tcPr>
          <w:p w14:paraId="4EA59A50" w14:textId="77777777" w:rsidR="00C72B10" w:rsidRPr="005E737E" w:rsidRDefault="00C72B10" w:rsidP="00556E16">
            <w:pPr>
              <w:spacing w:after="0"/>
              <w:jc w:val="center"/>
              <w:rPr>
                <w:sz w:val="20"/>
                <w:szCs w:val="20"/>
              </w:rPr>
            </w:pPr>
            <w:r w:rsidRPr="005E737E">
              <w:rPr>
                <w:sz w:val="20"/>
                <w:szCs w:val="20"/>
              </w:rPr>
              <w:t>Ej mätt</w:t>
            </w:r>
          </w:p>
        </w:tc>
        <w:tc>
          <w:tcPr>
            <w:tcW w:w="1079" w:type="dxa"/>
            <w:vAlign w:val="center"/>
          </w:tcPr>
          <w:p w14:paraId="20D4FB9B" w14:textId="4F4A50F7" w:rsidR="00C72B10" w:rsidRPr="005E737E" w:rsidRDefault="00C72B10" w:rsidP="00556E16">
            <w:pPr>
              <w:spacing w:after="0"/>
              <w:jc w:val="center"/>
              <w:rPr>
                <w:sz w:val="20"/>
                <w:szCs w:val="20"/>
              </w:rPr>
            </w:pPr>
            <w:r w:rsidRPr="005E737E">
              <w:rPr>
                <w:sz w:val="20"/>
                <w:szCs w:val="20"/>
              </w:rPr>
              <w:t>73</w:t>
            </w:r>
          </w:p>
        </w:tc>
        <w:tc>
          <w:tcPr>
            <w:tcW w:w="1079" w:type="dxa"/>
            <w:vAlign w:val="center"/>
          </w:tcPr>
          <w:p w14:paraId="710ACF79" w14:textId="04E48CB1" w:rsidR="00C72B10" w:rsidRPr="005E737E" w:rsidRDefault="00C72B10" w:rsidP="00556E16">
            <w:pPr>
              <w:spacing w:after="0"/>
              <w:jc w:val="center"/>
              <w:rPr>
                <w:sz w:val="20"/>
                <w:szCs w:val="20"/>
              </w:rPr>
            </w:pPr>
            <w:r w:rsidRPr="005E737E">
              <w:rPr>
                <w:sz w:val="20"/>
                <w:szCs w:val="20"/>
              </w:rPr>
              <w:t>64</w:t>
            </w:r>
          </w:p>
        </w:tc>
        <w:tc>
          <w:tcPr>
            <w:tcW w:w="1079" w:type="dxa"/>
          </w:tcPr>
          <w:p w14:paraId="2DF1DE89" w14:textId="77777777" w:rsidR="00C72B10" w:rsidRDefault="00C72B10" w:rsidP="00556E16">
            <w:pPr>
              <w:spacing w:after="0"/>
              <w:jc w:val="center"/>
              <w:rPr>
                <w:sz w:val="20"/>
                <w:szCs w:val="20"/>
              </w:rPr>
            </w:pPr>
          </w:p>
          <w:p w14:paraId="2EDED3E3" w14:textId="2BF15177" w:rsidR="00D11888" w:rsidRPr="005E737E" w:rsidRDefault="00D11888" w:rsidP="00556E16">
            <w:pPr>
              <w:spacing w:after="0"/>
              <w:jc w:val="center"/>
              <w:rPr>
                <w:sz w:val="20"/>
                <w:szCs w:val="20"/>
              </w:rPr>
            </w:pPr>
            <w:r>
              <w:rPr>
                <w:sz w:val="20"/>
                <w:szCs w:val="20"/>
              </w:rPr>
              <w:t>70</w:t>
            </w:r>
          </w:p>
        </w:tc>
        <w:tc>
          <w:tcPr>
            <w:tcW w:w="1079" w:type="dxa"/>
          </w:tcPr>
          <w:p w14:paraId="5174C022" w14:textId="77777777" w:rsidR="00C72B10" w:rsidRDefault="00C72B10" w:rsidP="00556E16">
            <w:pPr>
              <w:spacing w:after="0"/>
              <w:jc w:val="center"/>
              <w:rPr>
                <w:sz w:val="20"/>
                <w:szCs w:val="20"/>
              </w:rPr>
            </w:pPr>
          </w:p>
          <w:p w14:paraId="526C01AA" w14:textId="02A1DFF3" w:rsidR="009A47AB" w:rsidRPr="005E737E" w:rsidRDefault="009A47AB" w:rsidP="00556E16">
            <w:pPr>
              <w:spacing w:after="0"/>
              <w:jc w:val="center"/>
              <w:rPr>
                <w:sz w:val="20"/>
                <w:szCs w:val="20"/>
              </w:rPr>
            </w:pPr>
            <w:r>
              <w:rPr>
                <w:sz w:val="20"/>
                <w:szCs w:val="20"/>
              </w:rPr>
              <w:t>71</w:t>
            </w:r>
          </w:p>
        </w:tc>
      </w:tr>
      <w:tr w:rsidR="00C72B10" w:rsidRPr="00F356FE" w14:paraId="12F1C0AA" w14:textId="673E2C4A" w:rsidTr="00C72B10">
        <w:trPr>
          <w:trHeight w:val="725"/>
        </w:trPr>
        <w:tc>
          <w:tcPr>
            <w:tcW w:w="2524" w:type="dxa"/>
            <w:shd w:val="clear" w:color="auto" w:fill="auto"/>
            <w:vAlign w:val="center"/>
            <w:hideMark/>
          </w:tcPr>
          <w:p w14:paraId="0EBC148C" w14:textId="77777777" w:rsidR="00C72B10" w:rsidRPr="005E737E" w:rsidRDefault="00C72B10" w:rsidP="00556E16">
            <w:pPr>
              <w:spacing w:after="0"/>
              <w:rPr>
                <w:sz w:val="20"/>
                <w:szCs w:val="20"/>
              </w:rPr>
            </w:pPr>
            <w:r w:rsidRPr="005E737E">
              <w:rPr>
                <w:sz w:val="20"/>
                <w:szCs w:val="20"/>
              </w:rPr>
              <w:t>Sjukfrånvaro (lågt resultat är positivt)</w:t>
            </w:r>
          </w:p>
        </w:tc>
        <w:tc>
          <w:tcPr>
            <w:tcW w:w="1079" w:type="dxa"/>
            <w:shd w:val="clear" w:color="auto" w:fill="auto"/>
            <w:vAlign w:val="center"/>
            <w:hideMark/>
          </w:tcPr>
          <w:p w14:paraId="4ABB6A81" w14:textId="77777777" w:rsidR="00C72B10" w:rsidRPr="005E737E" w:rsidRDefault="00C72B10" w:rsidP="00556E16">
            <w:pPr>
              <w:spacing w:after="0"/>
              <w:jc w:val="center"/>
              <w:rPr>
                <w:color w:val="auto"/>
                <w:sz w:val="20"/>
                <w:szCs w:val="20"/>
              </w:rPr>
            </w:pPr>
            <w:r w:rsidRPr="005E737E">
              <w:rPr>
                <w:color w:val="auto"/>
                <w:sz w:val="20"/>
                <w:szCs w:val="20"/>
              </w:rPr>
              <w:t>2,10%</w:t>
            </w:r>
          </w:p>
        </w:tc>
        <w:tc>
          <w:tcPr>
            <w:tcW w:w="1079" w:type="dxa"/>
            <w:vAlign w:val="center"/>
          </w:tcPr>
          <w:p w14:paraId="0032B73C" w14:textId="69A25CCB" w:rsidR="00C72B10" w:rsidRPr="005E737E" w:rsidRDefault="00C72B10" w:rsidP="00556E16">
            <w:pPr>
              <w:spacing w:after="0"/>
              <w:jc w:val="center"/>
              <w:rPr>
                <w:color w:val="auto"/>
                <w:sz w:val="20"/>
                <w:szCs w:val="20"/>
              </w:rPr>
            </w:pPr>
            <w:r w:rsidRPr="005E737E">
              <w:rPr>
                <w:color w:val="auto"/>
                <w:sz w:val="20"/>
                <w:szCs w:val="20"/>
              </w:rPr>
              <w:t>3,2%</w:t>
            </w:r>
          </w:p>
        </w:tc>
        <w:tc>
          <w:tcPr>
            <w:tcW w:w="1079" w:type="dxa"/>
            <w:vAlign w:val="center"/>
          </w:tcPr>
          <w:p w14:paraId="4EF80C7B" w14:textId="55FDD05B" w:rsidR="00C72B10" w:rsidRPr="005E737E" w:rsidRDefault="00C72B10" w:rsidP="00556E16">
            <w:pPr>
              <w:spacing w:after="0"/>
              <w:jc w:val="center"/>
              <w:rPr>
                <w:color w:val="auto"/>
                <w:sz w:val="20"/>
                <w:szCs w:val="20"/>
              </w:rPr>
            </w:pPr>
            <w:r w:rsidRPr="005E737E">
              <w:rPr>
                <w:color w:val="auto"/>
                <w:sz w:val="20"/>
                <w:szCs w:val="20"/>
              </w:rPr>
              <w:t>3,3%</w:t>
            </w:r>
          </w:p>
        </w:tc>
        <w:tc>
          <w:tcPr>
            <w:tcW w:w="1079" w:type="dxa"/>
          </w:tcPr>
          <w:p w14:paraId="0F752588" w14:textId="77777777" w:rsidR="00C72B10" w:rsidRDefault="00C72B10" w:rsidP="00556E16">
            <w:pPr>
              <w:spacing w:after="0"/>
              <w:jc w:val="center"/>
              <w:rPr>
                <w:color w:val="auto"/>
                <w:sz w:val="20"/>
                <w:szCs w:val="20"/>
              </w:rPr>
            </w:pPr>
          </w:p>
          <w:p w14:paraId="15B41CD1" w14:textId="36DC5A56" w:rsidR="00D11888" w:rsidRPr="005E737E" w:rsidRDefault="00D11888" w:rsidP="00556E16">
            <w:pPr>
              <w:spacing w:after="0"/>
              <w:jc w:val="center"/>
              <w:rPr>
                <w:color w:val="auto"/>
                <w:sz w:val="20"/>
                <w:szCs w:val="20"/>
              </w:rPr>
            </w:pPr>
            <w:r>
              <w:rPr>
                <w:color w:val="auto"/>
                <w:sz w:val="20"/>
                <w:szCs w:val="20"/>
              </w:rPr>
              <w:t>3,2 %</w:t>
            </w:r>
          </w:p>
        </w:tc>
        <w:tc>
          <w:tcPr>
            <w:tcW w:w="1079" w:type="dxa"/>
          </w:tcPr>
          <w:p w14:paraId="38B44D2E" w14:textId="77777777" w:rsidR="00C72B10" w:rsidRDefault="00C72B10" w:rsidP="00556E16">
            <w:pPr>
              <w:spacing w:after="0"/>
              <w:jc w:val="center"/>
              <w:rPr>
                <w:color w:val="auto"/>
                <w:sz w:val="20"/>
                <w:szCs w:val="20"/>
              </w:rPr>
            </w:pPr>
          </w:p>
          <w:p w14:paraId="5735F76F" w14:textId="44D61823" w:rsidR="009A47AB" w:rsidRPr="005E737E" w:rsidRDefault="009A47AB" w:rsidP="00556E16">
            <w:pPr>
              <w:spacing w:after="0"/>
              <w:jc w:val="center"/>
              <w:rPr>
                <w:color w:val="auto"/>
                <w:sz w:val="20"/>
                <w:szCs w:val="20"/>
              </w:rPr>
            </w:pPr>
            <w:r>
              <w:rPr>
                <w:color w:val="auto"/>
                <w:sz w:val="20"/>
                <w:szCs w:val="20"/>
              </w:rPr>
              <w:t>3,2%</w:t>
            </w:r>
          </w:p>
        </w:tc>
      </w:tr>
      <w:tr w:rsidR="00C72B10" w:rsidRPr="00F356FE" w14:paraId="5B6ED777" w14:textId="4B473035" w:rsidTr="00C72B10">
        <w:trPr>
          <w:trHeight w:val="725"/>
        </w:trPr>
        <w:tc>
          <w:tcPr>
            <w:tcW w:w="2524" w:type="dxa"/>
            <w:shd w:val="clear" w:color="auto" w:fill="auto"/>
            <w:vAlign w:val="center"/>
          </w:tcPr>
          <w:p w14:paraId="40E32244" w14:textId="47B60EFC" w:rsidR="00C72B10" w:rsidRPr="005E737E" w:rsidRDefault="00C72B10" w:rsidP="00C72B10">
            <w:pPr>
              <w:spacing w:after="0"/>
              <w:rPr>
                <w:sz w:val="20"/>
                <w:szCs w:val="20"/>
              </w:rPr>
            </w:pPr>
            <w:r w:rsidRPr="005E737E">
              <w:rPr>
                <w:sz w:val="20"/>
                <w:szCs w:val="20"/>
              </w:rPr>
              <w:t>Attraktivitetsindex</w:t>
            </w:r>
          </w:p>
        </w:tc>
        <w:tc>
          <w:tcPr>
            <w:tcW w:w="1079" w:type="dxa"/>
            <w:shd w:val="clear" w:color="auto" w:fill="auto"/>
            <w:vAlign w:val="center"/>
          </w:tcPr>
          <w:p w14:paraId="6937FC64" w14:textId="5DB37658" w:rsidR="00C72B10" w:rsidRPr="005E737E" w:rsidRDefault="00C72B10" w:rsidP="00C72B10">
            <w:pPr>
              <w:spacing w:after="0"/>
              <w:jc w:val="center"/>
              <w:rPr>
                <w:color w:val="auto"/>
                <w:sz w:val="20"/>
                <w:szCs w:val="20"/>
              </w:rPr>
            </w:pPr>
            <w:r w:rsidRPr="005E737E">
              <w:rPr>
                <w:color w:val="auto"/>
                <w:sz w:val="20"/>
                <w:szCs w:val="20"/>
              </w:rPr>
              <w:t>-</w:t>
            </w:r>
          </w:p>
        </w:tc>
        <w:tc>
          <w:tcPr>
            <w:tcW w:w="1079" w:type="dxa"/>
            <w:vAlign w:val="center"/>
          </w:tcPr>
          <w:p w14:paraId="2342B775" w14:textId="1BA5AB18" w:rsidR="00C72B10" w:rsidRPr="005E737E" w:rsidRDefault="00C72B10" w:rsidP="00C72B10">
            <w:pPr>
              <w:spacing w:after="0"/>
              <w:jc w:val="center"/>
              <w:rPr>
                <w:color w:val="auto"/>
                <w:sz w:val="20"/>
                <w:szCs w:val="20"/>
              </w:rPr>
            </w:pPr>
            <w:r w:rsidRPr="005E737E">
              <w:rPr>
                <w:color w:val="auto"/>
                <w:sz w:val="20"/>
                <w:szCs w:val="20"/>
              </w:rPr>
              <w:t>70</w:t>
            </w:r>
          </w:p>
        </w:tc>
        <w:tc>
          <w:tcPr>
            <w:tcW w:w="1079" w:type="dxa"/>
            <w:vAlign w:val="center"/>
          </w:tcPr>
          <w:p w14:paraId="66110DFF" w14:textId="0C9D5966" w:rsidR="00C72B10" w:rsidRPr="005E737E" w:rsidRDefault="00C72B10" w:rsidP="00C72B10">
            <w:pPr>
              <w:spacing w:after="0"/>
              <w:jc w:val="center"/>
              <w:rPr>
                <w:color w:val="auto"/>
                <w:sz w:val="20"/>
                <w:szCs w:val="20"/>
              </w:rPr>
            </w:pPr>
            <w:r w:rsidRPr="005E737E">
              <w:rPr>
                <w:color w:val="auto"/>
                <w:sz w:val="20"/>
                <w:szCs w:val="20"/>
              </w:rPr>
              <w:t>65</w:t>
            </w:r>
          </w:p>
        </w:tc>
        <w:tc>
          <w:tcPr>
            <w:tcW w:w="1079" w:type="dxa"/>
          </w:tcPr>
          <w:p w14:paraId="45927B7E" w14:textId="77777777" w:rsidR="00C72B10" w:rsidRDefault="00C72B10" w:rsidP="00C72B10">
            <w:pPr>
              <w:spacing w:after="0"/>
              <w:jc w:val="center"/>
              <w:rPr>
                <w:color w:val="auto"/>
                <w:sz w:val="20"/>
                <w:szCs w:val="20"/>
              </w:rPr>
            </w:pPr>
          </w:p>
          <w:p w14:paraId="3492796B" w14:textId="332552E4" w:rsidR="00D06A58" w:rsidRPr="005E737E" w:rsidRDefault="00D06A58" w:rsidP="00C72B10">
            <w:pPr>
              <w:spacing w:after="0"/>
              <w:jc w:val="center"/>
              <w:rPr>
                <w:color w:val="auto"/>
                <w:sz w:val="20"/>
                <w:szCs w:val="20"/>
              </w:rPr>
            </w:pPr>
            <w:r>
              <w:rPr>
                <w:color w:val="auto"/>
                <w:sz w:val="20"/>
                <w:szCs w:val="20"/>
              </w:rPr>
              <w:t>70</w:t>
            </w:r>
          </w:p>
        </w:tc>
        <w:tc>
          <w:tcPr>
            <w:tcW w:w="1079" w:type="dxa"/>
          </w:tcPr>
          <w:p w14:paraId="3222151A" w14:textId="77777777" w:rsidR="009A47AB" w:rsidRDefault="009A47AB" w:rsidP="00C72B10">
            <w:pPr>
              <w:spacing w:after="0"/>
              <w:jc w:val="center"/>
              <w:rPr>
                <w:color w:val="auto"/>
                <w:sz w:val="20"/>
                <w:szCs w:val="20"/>
              </w:rPr>
            </w:pPr>
          </w:p>
          <w:p w14:paraId="05114E94" w14:textId="3494237C" w:rsidR="00C72B10" w:rsidRPr="005E737E" w:rsidRDefault="009A47AB" w:rsidP="00C72B10">
            <w:pPr>
              <w:spacing w:after="0"/>
              <w:jc w:val="center"/>
              <w:rPr>
                <w:color w:val="auto"/>
                <w:sz w:val="20"/>
                <w:szCs w:val="20"/>
              </w:rPr>
            </w:pPr>
            <w:r>
              <w:rPr>
                <w:color w:val="auto"/>
                <w:sz w:val="20"/>
                <w:szCs w:val="20"/>
              </w:rPr>
              <w:t>71</w:t>
            </w:r>
          </w:p>
        </w:tc>
      </w:tr>
    </w:tbl>
    <w:p w14:paraId="03A0FC73" w14:textId="77777777" w:rsidR="003735DF" w:rsidRPr="00F356FE" w:rsidRDefault="003735DF" w:rsidP="004C5050">
      <w:pPr>
        <w:rPr>
          <w:color w:val="auto"/>
          <w:highlight w:val="yellow"/>
        </w:rPr>
      </w:pPr>
    </w:p>
    <w:p w14:paraId="6EA9CA1D" w14:textId="77777777" w:rsidR="00947CA5" w:rsidRPr="00F356FE" w:rsidRDefault="00947CA5" w:rsidP="009D6397">
      <w:pPr>
        <w:rPr>
          <w:highlight w:val="yellow"/>
        </w:rPr>
      </w:pPr>
    </w:p>
    <w:p w14:paraId="1A72D63F" w14:textId="3B17CEB3" w:rsidR="00FE64FE" w:rsidRPr="00654580" w:rsidRDefault="00FE64FE" w:rsidP="0000513D">
      <w:pPr>
        <w:pStyle w:val="Heading2No"/>
        <w:rPr>
          <w:color w:val="auto"/>
        </w:rPr>
      </w:pPr>
      <w:bookmarkStart w:id="10" w:name="_Toc158905163"/>
      <w:r w:rsidRPr="00654580">
        <w:rPr>
          <w:color w:val="auto"/>
        </w:rPr>
        <w:t>Arbetssätt och styrning</w:t>
      </w:r>
      <w:bookmarkEnd w:id="10"/>
    </w:p>
    <w:p w14:paraId="3B601CA8" w14:textId="1B6062D3" w:rsidR="00373987" w:rsidRPr="00654580" w:rsidRDefault="00373987" w:rsidP="00373987">
      <w:pPr>
        <w:rPr>
          <w:color w:val="auto"/>
        </w:rPr>
      </w:pPr>
      <w:r w:rsidRPr="00654580">
        <w:rPr>
          <w:color w:val="auto"/>
        </w:rPr>
        <w:t xml:space="preserve">När det gäller det interna speglingsarbetet har följande aktiviteter identifierats:  </w:t>
      </w:r>
    </w:p>
    <w:p w14:paraId="65F242ED" w14:textId="53013582" w:rsidR="00BE4E64" w:rsidRPr="0027266B" w:rsidRDefault="00373987" w:rsidP="00F176B2">
      <w:pPr>
        <w:pStyle w:val="Liststycke"/>
        <w:numPr>
          <w:ilvl w:val="0"/>
          <w:numId w:val="27"/>
        </w:numPr>
        <w:rPr>
          <w:color w:val="auto"/>
        </w:rPr>
      </w:pPr>
      <w:r w:rsidRPr="00654580">
        <w:rPr>
          <w:color w:val="auto"/>
        </w:rPr>
        <w:t xml:space="preserve">Utveckla </w:t>
      </w:r>
      <w:proofErr w:type="spellStart"/>
      <w:r w:rsidRPr="00654580">
        <w:rPr>
          <w:color w:val="auto"/>
        </w:rPr>
        <w:t>employer</w:t>
      </w:r>
      <w:proofErr w:type="spellEnd"/>
      <w:r w:rsidRPr="00654580">
        <w:rPr>
          <w:color w:val="auto"/>
        </w:rPr>
        <w:t xml:space="preserve"> </w:t>
      </w:r>
      <w:proofErr w:type="spellStart"/>
      <w:r w:rsidRPr="00654580">
        <w:rPr>
          <w:color w:val="auto"/>
        </w:rPr>
        <w:t>branding</w:t>
      </w:r>
      <w:proofErr w:type="spellEnd"/>
      <w:r w:rsidRPr="00654580">
        <w:rPr>
          <w:color w:val="auto"/>
        </w:rPr>
        <w:t xml:space="preserve"> (</w:t>
      </w:r>
      <w:r w:rsidR="00EA20E0" w:rsidRPr="00654580">
        <w:rPr>
          <w:color w:val="auto"/>
        </w:rPr>
        <w:t>arbetsgivar</w:t>
      </w:r>
      <w:r w:rsidR="002A615F" w:rsidRPr="00654580">
        <w:rPr>
          <w:color w:val="auto"/>
        </w:rPr>
        <w:t>erbjudandet</w:t>
      </w:r>
      <w:r w:rsidRPr="00654580">
        <w:rPr>
          <w:color w:val="auto"/>
        </w:rPr>
        <w:t xml:space="preserve">) för att öka räckvidden och attraktiviteten i syfte att bredda rekryteringsbasen och attrahera rätt målgrupper. Under </w:t>
      </w:r>
      <w:r w:rsidR="00E14A3F" w:rsidRPr="00654580">
        <w:rPr>
          <w:color w:val="auto"/>
        </w:rPr>
        <w:t>2022 påbörjades</w:t>
      </w:r>
      <w:r w:rsidR="00A8687B" w:rsidRPr="00654580">
        <w:rPr>
          <w:color w:val="auto"/>
        </w:rPr>
        <w:t xml:space="preserve"> arbetet</w:t>
      </w:r>
      <w:r w:rsidRPr="00654580">
        <w:rPr>
          <w:color w:val="auto"/>
        </w:rPr>
        <w:t xml:space="preserve"> tillsammans med en upphandlad extern byrå. Arbetet </w:t>
      </w:r>
      <w:r w:rsidR="00A8687B" w:rsidRPr="0027266B">
        <w:rPr>
          <w:color w:val="auto"/>
        </w:rPr>
        <w:t xml:space="preserve">har </w:t>
      </w:r>
      <w:r w:rsidRPr="0027266B">
        <w:rPr>
          <w:color w:val="auto"/>
        </w:rPr>
        <w:t>fort</w:t>
      </w:r>
      <w:r w:rsidR="00654580" w:rsidRPr="0027266B">
        <w:rPr>
          <w:color w:val="auto"/>
        </w:rPr>
        <w:t>s</w:t>
      </w:r>
      <w:r w:rsidR="00A8687B" w:rsidRPr="0027266B">
        <w:rPr>
          <w:color w:val="auto"/>
        </w:rPr>
        <w:t>att</w:t>
      </w:r>
      <w:r w:rsidRPr="0027266B">
        <w:rPr>
          <w:color w:val="auto"/>
        </w:rPr>
        <w:t xml:space="preserve"> under 2023.   </w:t>
      </w:r>
    </w:p>
    <w:p w14:paraId="362DBDA4" w14:textId="14195719" w:rsidR="00F46F83" w:rsidRPr="0027266B" w:rsidRDefault="00373987" w:rsidP="00BE4E64">
      <w:pPr>
        <w:pStyle w:val="Liststycke"/>
        <w:numPr>
          <w:ilvl w:val="0"/>
          <w:numId w:val="27"/>
        </w:numPr>
        <w:rPr>
          <w:color w:val="auto"/>
        </w:rPr>
      </w:pPr>
      <w:r w:rsidRPr="0027266B">
        <w:rPr>
          <w:color w:val="auto"/>
        </w:rPr>
        <w:t xml:space="preserve">Säkra förutsättningar för kompetensbaserad rekryteringsprocess genom </w:t>
      </w:r>
      <w:r w:rsidR="004349D3">
        <w:rPr>
          <w:color w:val="auto"/>
        </w:rPr>
        <w:t>en tydlig process</w:t>
      </w:r>
      <w:r w:rsidRPr="0027266B">
        <w:rPr>
          <w:color w:val="auto"/>
        </w:rPr>
        <w:t xml:space="preserve"> och </w:t>
      </w:r>
      <w:r w:rsidR="004349D3">
        <w:rPr>
          <w:color w:val="auto"/>
        </w:rPr>
        <w:t xml:space="preserve">ett </w:t>
      </w:r>
      <w:r w:rsidR="002440CA">
        <w:rPr>
          <w:color w:val="auto"/>
        </w:rPr>
        <w:t xml:space="preserve">nytt digitalt </w:t>
      </w:r>
      <w:r w:rsidRPr="0027266B">
        <w:rPr>
          <w:color w:val="auto"/>
        </w:rPr>
        <w:t xml:space="preserve">verktyg. </w:t>
      </w:r>
    </w:p>
    <w:p w14:paraId="30EBD106" w14:textId="68FEFAD9" w:rsidR="00D14A75" w:rsidRPr="00D14A75" w:rsidRDefault="00D7157D" w:rsidP="00D14A75">
      <w:pPr>
        <w:pStyle w:val="paragraph"/>
        <w:spacing w:before="0" w:beforeAutospacing="0" w:after="0" w:afterAutospacing="0"/>
        <w:textAlignment w:val="baseline"/>
        <w:rPr>
          <w:rFonts w:ascii="EB Garamond" w:hAnsi="EB Garamond" w:cs="Calibri"/>
          <w:sz w:val="22"/>
        </w:rPr>
      </w:pPr>
      <w:r w:rsidRPr="00654580">
        <w:rPr>
          <w:rFonts w:ascii="EB Garamond" w:hAnsi="EB Garamond" w:cs="Calibri"/>
          <w:sz w:val="22"/>
        </w:rPr>
        <w:t xml:space="preserve">All UR:s rekrytering utgår från kompetens. Det är viktigt att på ett professionellt sätt kunna fullgöra de uppgifter som behövs till god kvalitet och på ett effektivt sätt. För att UR ska kunna möta uppdraget att spegla landet och befolkningen behöver företaget också en bredd av </w:t>
      </w:r>
      <w:r w:rsidRPr="00D14A75">
        <w:rPr>
          <w:rFonts w:ascii="EB Garamond" w:hAnsi="EB Garamond" w:cs="Calibri"/>
          <w:sz w:val="22"/>
        </w:rPr>
        <w:t xml:space="preserve">erfarenheter och kunskaper. </w:t>
      </w:r>
      <w:r w:rsidR="00982E34" w:rsidRPr="00D14A75">
        <w:rPr>
          <w:rFonts w:ascii="EB Garamond" w:hAnsi="EB Garamond" w:cs="Calibri"/>
          <w:sz w:val="22"/>
        </w:rPr>
        <w:t xml:space="preserve">Företaget </w:t>
      </w:r>
      <w:r w:rsidR="0035062E" w:rsidRPr="00D14A75">
        <w:rPr>
          <w:rFonts w:ascii="EB Garamond" w:hAnsi="EB Garamond" w:cs="Calibri"/>
          <w:sz w:val="22"/>
        </w:rPr>
        <w:t>har därför en särskild speglingsstrateg</w:t>
      </w:r>
      <w:r w:rsidR="00C947E0" w:rsidRPr="00D14A75">
        <w:rPr>
          <w:rFonts w:ascii="EB Garamond" w:hAnsi="EB Garamond" w:cs="Calibri"/>
          <w:sz w:val="22"/>
        </w:rPr>
        <w:t xml:space="preserve"> som stöder verksamheten</w:t>
      </w:r>
      <w:r w:rsidR="00004F73" w:rsidRPr="00D14A75">
        <w:rPr>
          <w:rFonts w:ascii="EB Garamond" w:hAnsi="EB Garamond" w:cs="Calibri"/>
          <w:sz w:val="22"/>
        </w:rPr>
        <w:t xml:space="preserve"> i dessa frågor och som säkerställer</w:t>
      </w:r>
      <w:r w:rsidR="000B2A4F" w:rsidRPr="00D14A75">
        <w:rPr>
          <w:rFonts w:ascii="EB Garamond" w:hAnsi="EB Garamond" w:cs="Calibri"/>
          <w:sz w:val="22"/>
        </w:rPr>
        <w:t xml:space="preserve"> årlig kompetensutveckling</w:t>
      </w:r>
      <w:r w:rsidR="00923DD5">
        <w:rPr>
          <w:rFonts w:ascii="EB Garamond" w:hAnsi="EB Garamond" w:cs="Calibri"/>
          <w:sz w:val="22"/>
        </w:rPr>
        <w:t xml:space="preserve"> inom området</w:t>
      </w:r>
      <w:r w:rsidR="000B2A4F" w:rsidRPr="00D14A75">
        <w:rPr>
          <w:rFonts w:ascii="EB Garamond" w:hAnsi="EB Garamond" w:cs="Calibri"/>
          <w:sz w:val="22"/>
        </w:rPr>
        <w:t xml:space="preserve"> </w:t>
      </w:r>
      <w:r w:rsidR="00BC418E" w:rsidRPr="00D14A75">
        <w:rPr>
          <w:rFonts w:ascii="EB Garamond" w:hAnsi="EB Garamond" w:cs="Calibri"/>
          <w:sz w:val="22"/>
        </w:rPr>
        <w:t>i organisationen</w:t>
      </w:r>
      <w:r w:rsidR="004E7291" w:rsidRPr="00D14A75">
        <w:rPr>
          <w:rFonts w:ascii="EB Garamond" w:hAnsi="EB Garamond" w:cs="Calibri"/>
          <w:sz w:val="22"/>
        </w:rPr>
        <w:t>.</w:t>
      </w:r>
    </w:p>
    <w:p w14:paraId="73E68BAB" w14:textId="77777777" w:rsidR="00D14A75" w:rsidRPr="00D14A75" w:rsidRDefault="00D14A75" w:rsidP="00D14A75">
      <w:pPr>
        <w:pStyle w:val="paragraph"/>
        <w:spacing w:before="0" w:beforeAutospacing="0" w:after="0" w:afterAutospacing="0"/>
        <w:textAlignment w:val="baseline"/>
      </w:pPr>
    </w:p>
    <w:p w14:paraId="4F9F3F97" w14:textId="2D6C91E4" w:rsidR="00F4570A" w:rsidRDefault="00F4570A" w:rsidP="003735DF">
      <w:pPr>
        <w:rPr>
          <w:color w:val="auto"/>
        </w:rPr>
      </w:pPr>
      <w:r w:rsidRPr="00D14A75">
        <w:rPr>
          <w:color w:val="auto"/>
        </w:rPr>
        <w:t>UR:s arbetsmiljöpolicy slår fast att vår gemensamma arbetsmiljö ska präglas av respekt och tillit till individen. UR ska enligt policyn sträva efter en arbetsmiljö utan ohälsa och olycksfall. UR ska också vidta de åtgärder som behövs för att förhindra och förebygga att medarbetare skadas i arbetet. Alla medarbetare på UR ska kunna påverka sin arbetssituation, utveckla sin kompetens och ta ansvar för sin hälsa. UR:s policy mot sexuella trakasserier och åtgärdsplan vid kränkande särbehandling som uppdaterades 2022 beskriver hur UR:s ser på dessa frågor och hur identifierade problem ska hanteras och åtgärdas.</w:t>
      </w:r>
    </w:p>
    <w:p w14:paraId="1E70A7AB" w14:textId="04CCEDF4" w:rsidR="00DB3D07" w:rsidRPr="00127F51" w:rsidRDefault="00DB3D07" w:rsidP="003735DF">
      <w:pPr>
        <w:rPr>
          <w:color w:val="auto"/>
        </w:rPr>
      </w:pPr>
      <w:r w:rsidRPr="00127F51">
        <w:rPr>
          <w:color w:val="auto"/>
        </w:rPr>
        <w:t xml:space="preserve">Under 2023 fortsatte arbetet med att utveckla UR:s arbetsgivarerbjudande </w:t>
      </w:r>
      <w:r w:rsidR="00A35BB7" w:rsidRPr="00127F51">
        <w:rPr>
          <w:color w:val="auto"/>
        </w:rPr>
        <w:t xml:space="preserve">med bland annat workshops med olika </w:t>
      </w:r>
      <w:r w:rsidR="00284D97" w:rsidRPr="00127F51">
        <w:rPr>
          <w:color w:val="auto"/>
        </w:rPr>
        <w:t>fokusgrupper inom företaget</w:t>
      </w:r>
      <w:r w:rsidR="00463FE5">
        <w:rPr>
          <w:color w:val="auto"/>
        </w:rPr>
        <w:t>.</w:t>
      </w:r>
      <w:r w:rsidR="000B2B1A" w:rsidRPr="00127F51">
        <w:rPr>
          <w:color w:val="auto"/>
        </w:rPr>
        <w:t xml:space="preserve"> </w:t>
      </w:r>
      <w:r w:rsidR="00923DD5" w:rsidRPr="00127F51">
        <w:rPr>
          <w:color w:val="auto"/>
        </w:rPr>
        <w:t>A</w:t>
      </w:r>
      <w:r w:rsidR="00284D97" w:rsidRPr="00127F51">
        <w:rPr>
          <w:color w:val="auto"/>
        </w:rPr>
        <w:t>rbetet resulterade i beslut om ett nytt arbetsgivarerbjudande som</w:t>
      </w:r>
      <w:r w:rsidR="00923DD5" w:rsidRPr="00127F51">
        <w:rPr>
          <w:color w:val="auto"/>
        </w:rPr>
        <w:t xml:space="preserve"> </w:t>
      </w:r>
      <w:r w:rsidR="005B78BE">
        <w:rPr>
          <w:color w:val="auto"/>
        </w:rPr>
        <w:t>u</w:t>
      </w:r>
      <w:r w:rsidR="005B78BE" w:rsidRPr="00127F51">
        <w:rPr>
          <w:color w:val="auto"/>
        </w:rPr>
        <w:t xml:space="preserve">nder </w:t>
      </w:r>
      <w:r w:rsidR="00923DD5" w:rsidRPr="00127F51">
        <w:rPr>
          <w:color w:val="auto"/>
        </w:rPr>
        <w:t>hösten införlivades som en del i UR</w:t>
      </w:r>
      <w:r w:rsidR="000B2B1A" w:rsidRPr="00127F51">
        <w:rPr>
          <w:color w:val="auto"/>
        </w:rPr>
        <w:t>:</w:t>
      </w:r>
      <w:r w:rsidR="00923DD5" w:rsidRPr="00127F51">
        <w:rPr>
          <w:color w:val="auto"/>
        </w:rPr>
        <w:t xml:space="preserve">s strategiska agenda. Utifrån arbetsgivarerbjudandet har styrprocesser som målsamtal, utvärderingssamtal och </w:t>
      </w:r>
      <w:r w:rsidR="00923DD5" w:rsidRPr="00127F51">
        <w:rPr>
          <w:color w:val="auto"/>
        </w:rPr>
        <w:lastRenderedPageBreak/>
        <w:t>lönerevisionsprocessen uppdaterats. Detta arbete med att linjera processer och policys med arbetsgivarlöftet kommer att fortsätta under 2024.</w:t>
      </w:r>
    </w:p>
    <w:p w14:paraId="0869FD05" w14:textId="5851A0CE" w:rsidR="002C354E" w:rsidRPr="00127F51" w:rsidRDefault="002C354E" w:rsidP="002C354E">
      <w:pPr>
        <w:rPr>
          <w:color w:val="auto"/>
        </w:rPr>
      </w:pPr>
      <w:r w:rsidRPr="007D63C2">
        <w:rPr>
          <w:color w:val="auto"/>
        </w:rPr>
        <w:t>Under 202</w:t>
      </w:r>
      <w:r w:rsidR="00BC4FD4" w:rsidRPr="007D63C2">
        <w:rPr>
          <w:color w:val="auto"/>
        </w:rPr>
        <w:t>3</w:t>
      </w:r>
      <w:r w:rsidRPr="007D63C2">
        <w:rPr>
          <w:color w:val="auto"/>
        </w:rPr>
        <w:t xml:space="preserve"> genomfördes en omfattande medarbetarundersökning på UR. Resultat</w:t>
      </w:r>
      <w:r w:rsidR="0018678B" w:rsidRPr="007D63C2">
        <w:rPr>
          <w:color w:val="auto"/>
        </w:rPr>
        <w:t>et</w:t>
      </w:r>
      <w:r w:rsidRPr="007D63C2">
        <w:rPr>
          <w:color w:val="auto"/>
        </w:rPr>
        <w:t xml:space="preserve"> av den presenterades </w:t>
      </w:r>
      <w:r w:rsidR="00CE040E" w:rsidRPr="007D63C2">
        <w:rPr>
          <w:color w:val="auto"/>
        </w:rPr>
        <w:t xml:space="preserve">för alla medarbetare </w:t>
      </w:r>
      <w:r w:rsidRPr="007D63C2">
        <w:rPr>
          <w:color w:val="auto"/>
        </w:rPr>
        <w:t>och diskuterades</w:t>
      </w:r>
      <w:r w:rsidR="00CE040E" w:rsidRPr="007D63C2">
        <w:rPr>
          <w:color w:val="auto"/>
        </w:rPr>
        <w:t xml:space="preserve"> sedan</w:t>
      </w:r>
      <w:r w:rsidRPr="007D63C2">
        <w:rPr>
          <w:color w:val="auto"/>
        </w:rPr>
        <w:t xml:space="preserve"> på arbetsplatsträffar (APT) på varje avdelning som en del av det systematiska arbetsmiljöarbetet. Det togs även fram gemensamma åtgärder och handlingsplaner.  Även företagsledningen har tagit fram övergripande åtgärder utifrån resultatet och de åtgärderna kommer att följas upp löpande under 202</w:t>
      </w:r>
      <w:r w:rsidR="00BC4FD4" w:rsidRPr="007D63C2">
        <w:rPr>
          <w:color w:val="auto"/>
        </w:rPr>
        <w:t>4</w:t>
      </w:r>
      <w:r w:rsidRPr="007D63C2">
        <w:rPr>
          <w:color w:val="auto"/>
        </w:rPr>
        <w:t>. Under 202</w:t>
      </w:r>
      <w:r w:rsidR="00BC4FD4" w:rsidRPr="007D63C2">
        <w:rPr>
          <w:color w:val="auto"/>
        </w:rPr>
        <w:t>3</w:t>
      </w:r>
      <w:r w:rsidRPr="007D63C2">
        <w:rPr>
          <w:color w:val="auto"/>
        </w:rPr>
        <w:t xml:space="preserve"> har även kortare NMI-mätningar genomförts </w:t>
      </w:r>
      <w:r w:rsidR="00B869A2" w:rsidRPr="007D63C2">
        <w:rPr>
          <w:color w:val="auto"/>
        </w:rPr>
        <w:t xml:space="preserve">kvartalsvis </w:t>
      </w:r>
      <w:r w:rsidRPr="007D63C2">
        <w:rPr>
          <w:color w:val="auto"/>
        </w:rPr>
        <w:t xml:space="preserve">med ett begränsat antal frågor kring </w:t>
      </w:r>
      <w:r w:rsidRPr="00127F51">
        <w:rPr>
          <w:color w:val="auto"/>
        </w:rPr>
        <w:t xml:space="preserve">arbetsmiljön och </w:t>
      </w:r>
      <w:r w:rsidR="001D617B" w:rsidRPr="00127F51">
        <w:rPr>
          <w:color w:val="auto"/>
        </w:rPr>
        <w:t>målupp</w:t>
      </w:r>
      <w:r w:rsidR="006608BE" w:rsidRPr="00127F51">
        <w:rPr>
          <w:color w:val="auto"/>
        </w:rPr>
        <w:t>f</w:t>
      </w:r>
      <w:r w:rsidR="001D617B" w:rsidRPr="00127F51">
        <w:rPr>
          <w:color w:val="auto"/>
        </w:rPr>
        <w:t>öljning</w:t>
      </w:r>
      <w:r w:rsidRPr="00127F51">
        <w:rPr>
          <w:color w:val="auto"/>
        </w:rPr>
        <w:t>.   </w:t>
      </w:r>
    </w:p>
    <w:p w14:paraId="23D1F97C" w14:textId="3BBD8053" w:rsidR="00A17ACA" w:rsidRPr="00127F51" w:rsidRDefault="0027266B" w:rsidP="00923DD5">
      <w:pPr>
        <w:rPr>
          <w:color w:val="auto"/>
        </w:rPr>
      </w:pPr>
      <w:r w:rsidRPr="00127F51">
        <w:rPr>
          <w:color w:val="auto"/>
        </w:rPr>
        <w:t>Under första halvåret 2023 genomfördes ett utvecklingsprogram för medarbetare</w:t>
      </w:r>
      <w:r w:rsidR="001E3E7B" w:rsidRPr="00127F51">
        <w:rPr>
          <w:color w:val="auto"/>
        </w:rPr>
        <w:t>. Innehållet i programmet bestod av</w:t>
      </w:r>
      <w:r w:rsidR="000B2B1A" w:rsidRPr="00127F51">
        <w:rPr>
          <w:color w:val="auto"/>
        </w:rPr>
        <w:t xml:space="preserve"> </w:t>
      </w:r>
      <w:r w:rsidR="00923DD5" w:rsidRPr="00127F51">
        <w:rPr>
          <w:color w:val="auto"/>
        </w:rPr>
        <w:t>både teori, gruppövningar och case inom områden som medarbetarskap, ledarskap, förändringsledning, kommunikation</w:t>
      </w:r>
      <w:r w:rsidR="00D71CA1" w:rsidRPr="00127F51">
        <w:rPr>
          <w:color w:val="auto"/>
        </w:rPr>
        <w:t xml:space="preserve"> och teamutveckling. Syftet med programmet var att de som har en nyfikenhet och en vilja att utvecklas mot att ta större ansvar på UR, eller möjligen gå in i en ledarroll, fick möjligheten att stärka sin kompetens. Det fanns 20 platser och intresset var stort internt.</w:t>
      </w:r>
      <w:r w:rsidR="00A17ACA" w:rsidRPr="00127F51">
        <w:rPr>
          <w:color w:val="auto"/>
        </w:rPr>
        <w:t xml:space="preserve"> </w:t>
      </w:r>
    </w:p>
    <w:p w14:paraId="012D4214" w14:textId="7E44727F" w:rsidR="003735DF" w:rsidRPr="00D55D7A" w:rsidRDefault="003735DF" w:rsidP="003735DF">
      <w:pPr>
        <w:rPr>
          <w:color w:val="auto"/>
        </w:rPr>
      </w:pPr>
      <w:r w:rsidRPr="00D55D7A">
        <w:rPr>
          <w:color w:val="auto"/>
        </w:rPr>
        <w:t>UR har kollektivavtal med de fackliga organisationerna Unionen, SACO</w:t>
      </w:r>
      <w:r w:rsidR="00ED76EC" w:rsidRPr="00D55D7A">
        <w:rPr>
          <w:color w:val="auto"/>
        </w:rPr>
        <w:t>,</w:t>
      </w:r>
      <w:r w:rsidRPr="00D55D7A">
        <w:rPr>
          <w:color w:val="auto"/>
        </w:rPr>
        <w:t xml:space="preserve"> SJF</w:t>
      </w:r>
      <w:r w:rsidR="00ED76EC" w:rsidRPr="00D55D7A">
        <w:rPr>
          <w:color w:val="auto"/>
        </w:rPr>
        <w:t xml:space="preserve">, Ledarna </w:t>
      </w:r>
      <w:r w:rsidR="004A7143" w:rsidRPr="00D55D7A">
        <w:rPr>
          <w:color w:val="auto"/>
        </w:rPr>
        <w:t xml:space="preserve">och </w:t>
      </w:r>
      <w:r w:rsidR="00ED76EC" w:rsidRPr="00D55D7A">
        <w:rPr>
          <w:color w:val="auto"/>
        </w:rPr>
        <w:t xml:space="preserve">Scen </w:t>
      </w:r>
      <w:r w:rsidR="00AB6A0E" w:rsidRPr="00D55D7A">
        <w:rPr>
          <w:color w:val="auto"/>
        </w:rPr>
        <w:t>&amp; Film</w:t>
      </w:r>
      <w:r w:rsidRPr="00D55D7A">
        <w:rPr>
          <w:color w:val="auto"/>
        </w:rPr>
        <w:t>. Genom en kontinuerlig dialog med de fackliga representanterna sker en prioritering och utveckling rörande personal och arbetsmiljö.</w:t>
      </w:r>
    </w:p>
    <w:p w14:paraId="4FFFF3A1" w14:textId="77777777" w:rsidR="00B733B4" w:rsidRPr="00642C30" w:rsidRDefault="00B733B4" w:rsidP="00B733B4">
      <w:pPr>
        <w:pStyle w:val="Heading2No"/>
        <w:rPr>
          <w:color w:val="auto"/>
        </w:rPr>
      </w:pPr>
      <w:bookmarkStart w:id="11" w:name="_Toc158905164"/>
      <w:r w:rsidRPr="00642C30">
        <w:rPr>
          <w:color w:val="auto"/>
        </w:rPr>
        <w:t>Utmaningar och möjligheter</w:t>
      </w:r>
      <w:bookmarkEnd w:id="11"/>
    </w:p>
    <w:p w14:paraId="00F50531" w14:textId="609BCDC5" w:rsidR="003735DF" w:rsidRPr="00642C30" w:rsidRDefault="003735DF" w:rsidP="00BA4330">
      <w:pPr>
        <w:rPr>
          <w:color w:val="auto"/>
        </w:rPr>
      </w:pPr>
      <w:r w:rsidRPr="00642C30">
        <w:rPr>
          <w:color w:val="auto"/>
        </w:rPr>
        <w:t xml:space="preserve">Arbete fortsätter med att utveckla organisation och medarbetare med målbilden att företaget ska vara </w:t>
      </w:r>
      <w:r w:rsidR="00864700" w:rsidRPr="00642C30">
        <w:rPr>
          <w:color w:val="auto"/>
        </w:rPr>
        <w:t xml:space="preserve">ett </w:t>
      </w:r>
      <w:r w:rsidR="0080566F" w:rsidRPr="00642C30">
        <w:rPr>
          <w:color w:val="auto"/>
        </w:rPr>
        <w:t>snabbfotat och flexibelt företag där vi med kreativ höjd, hög leveranstakt och oupphörligt kvalitetsfokus levererar ett förstklassigt utbud</w:t>
      </w:r>
      <w:r w:rsidRPr="00642C30">
        <w:rPr>
          <w:color w:val="auto"/>
        </w:rPr>
        <w:t xml:space="preserve">. </w:t>
      </w:r>
    </w:p>
    <w:p w14:paraId="4FA14884" w14:textId="77777777" w:rsidR="004A7143" w:rsidRPr="00A374A5" w:rsidRDefault="004A7143" w:rsidP="00BA4330">
      <w:pPr>
        <w:rPr>
          <w:color w:val="FF0000"/>
        </w:rPr>
      </w:pPr>
    </w:p>
    <w:p w14:paraId="2696A3AA" w14:textId="45345EC4" w:rsidR="00FE64FE" w:rsidRPr="00691A45" w:rsidRDefault="00FE64FE" w:rsidP="0000513D">
      <w:pPr>
        <w:pStyle w:val="Heading2No"/>
      </w:pPr>
      <w:bookmarkStart w:id="12" w:name="_Toc158905165"/>
      <w:r w:rsidRPr="00691A45">
        <w:t>Agenda</w:t>
      </w:r>
      <w:r w:rsidR="00C62163" w:rsidRPr="00691A45">
        <w:t xml:space="preserve"> 2030</w:t>
      </w:r>
      <w:bookmarkEnd w:id="12"/>
    </w:p>
    <w:p w14:paraId="66E5CA7E" w14:textId="77777777" w:rsidR="005642E0" w:rsidRPr="00691A45" w:rsidRDefault="005642E0" w:rsidP="005642E0">
      <w:pPr>
        <w:rPr>
          <w:color w:val="auto"/>
        </w:rPr>
      </w:pPr>
      <w:r w:rsidRPr="00691A45">
        <w:rPr>
          <w:color w:val="auto"/>
        </w:rPr>
        <w:t xml:space="preserve">UR strävar eftersträvar en hållbar och trygg arbetsmiljö i linje med de globala målen: nr 3 </w:t>
      </w:r>
      <w:r w:rsidRPr="00691A45">
        <w:rPr>
          <w:i/>
          <w:iCs/>
          <w:color w:val="auto"/>
        </w:rPr>
        <w:t>God hälsa och välbefinnande</w:t>
      </w:r>
      <w:r w:rsidRPr="00691A45">
        <w:rPr>
          <w:color w:val="auto"/>
        </w:rPr>
        <w:t xml:space="preserve">, nr 8 </w:t>
      </w:r>
      <w:r w:rsidRPr="00691A45">
        <w:rPr>
          <w:i/>
          <w:iCs/>
          <w:color w:val="auto"/>
        </w:rPr>
        <w:t>Anständiga arbetsvillkor och ekonomisk tillväxt</w:t>
      </w:r>
      <w:r w:rsidRPr="00691A45">
        <w:rPr>
          <w:color w:val="auto"/>
        </w:rPr>
        <w:t>.</w:t>
      </w:r>
    </w:p>
    <w:p w14:paraId="052469FC" w14:textId="266EBD5B" w:rsidR="00FD27A6" w:rsidRPr="00F356FE" w:rsidRDefault="005642E0" w:rsidP="005642E0">
      <w:pPr>
        <w:rPr>
          <w:color w:val="auto"/>
          <w:highlight w:val="yellow"/>
        </w:rPr>
      </w:pPr>
      <w:r w:rsidRPr="00691A45">
        <w:rPr>
          <w:color w:val="auto"/>
        </w:rPr>
        <w:t xml:space="preserve">UR strävar vidare efter att vara en jämställd, jämlik och inkluderande arbetsplats i linje med följande globala mål: nr 5 </w:t>
      </w:r>
      <w:r w:rsidRPr="00691A45">
        <w:rPr>
          <w:i/>
          <w:iCs/>
          <w:color w:val="auto"/>
        </w:rPr>
        <w:t xml:space="preserve">Jämställdhet och nr 10 Minskad </w:t>
      </w:r>
      <w:r w:rsidRPr="00061604">
        <w:rPr>
          <w:i/>
          <w:iCs/>
          <w:color w:val="auto"/>
        </w:rPr>
        <w:t>ojämlikhet</w:t>
      </w:r>
      <w:r w:rsidRPr="00061604">
        <w:rPr>
          <w:color w:val="auto"/>
        </w:rPr>
        <w:t>.</w:t>
      </w:r>
    </w:p>
    <w:p w14:paraId="7F1D24DE" w14:textId="78AB7B3B" w:rsidR="00735056" w:rsidRPr="00061604" w:rsidRDefault="00735056" w:rsidP="009D0334">
      <w:pPr>
        <w:pStyle w:val="Heading1No"/>
        <w:rPr>
          <w:color w:val="auto"/>
        </w:rPr>
      </w:pPr>
      <w:bookmarkStart w:id="13" w:name="_Toc158905166"/>
      <w:r w:rsidRPr="00061604">
        <w:rPr>
          <w:color w:val="auto"/>
        </w:rPr>
        <w:t>Ekologisk hållbarhet</w:t>
      </w:r>
      <w:bookmarkEnd w:id="13"/>
    </w:p>
    <w:p w14:paraId="08A01137" w14:textId="14EAFDE4" w:rsidR="00B20135" w:rsidRPr="00061604" w:rsidRDefault="00B20135" w:rsidP="00B20135">
      <w:pPr>
        <w:pStyle w:val="Heading2No"/>
        <w:rPr>
          <w:color w:val="auto"/>
        </w:rPr>
      </w:pPr>
      <w:bookmarkStart w:id="14" w:name="_Toc158905167"/>
      <w:r w:rsidRPr="00061604">
        <w:rPr>
          <w:color w:val="auto"/>
        </w:rPr>
        <w:t>Inledning</w:t>
      </w:r>
      <w:bookmarkEnd w:id="14"/>
    </w:p>
    <w:p w14:paraId="4DDB9102" w14:textId="155059B6" w:rsidR="007600CD" w:rsidRPr="00D05F15" w:rsidRDefault="00B011F0" w:rsidP="00B20135">
      <w:pPr>
        <w:rPr>
          <w:color w:val="auto"/>
        </w:rPr>
      </w:pPr>
      <w:r w:rsidRPr="00D05F15">
        <w:rPr>
          <w:color w:val="auto"/>
        </w:rPr>
        <w:t xml:space="preserve">UR ska ta ett aktivt ansvar för att bidra till en långsiktig hållbar utveckling </w:t>
      </w:r>
      <w:r w:rsidR="007D47CD" w:rsidRPr="00D05F15">
        <w:rPr>
          <w:color w:val="auto"/>
        </w:rPr>
        <w:t>när det gäller klimat och miljö</w:t>
      </w:r>
      <w:r w:rsidR="00F007B2" w:rsidRPr="00D05F15">
        <w:rPr>
          <w:color w:val="auto"/>
        </w:rPr>
        <w:t xml:space="preserve"> och </w:t>
      </w:r>
      <w:r w:rsidR="005578C3" w:rsidRPr="00D05F15">
        <w:rPr>
          <w:color w:val="auto"/>
        </w:rPr>
        <w:t xml:space="preserve">därigenom </w:t>
      </w:r>
      <w:r w:rsidR="00F007B2" w:rsidRPr="00D05F15">
        <w:rPr>
          <w:color w:val="auto"/>
        </w:rPr>
        <w:t xml:space="preserve">arbeta mot att bidra till </w:t>
      </w:r>
      <w:r w:rsidR="005578C3" w:rsidRPr="00D05F15">
        <w:rPr>
          <w:color w:val="auto"/>
        </w:rPr>
        <w:t>att målen i Agenda 2030 nås</w:t>
      </w:r>
      <w:r w:rsidR="007D47CD" w:rsidRPr="00D05F15">
        <w:rPr>
          <w:color w:val="auto"/>
        </w:rPr>
        <w:t xml:space="preserve">. </w:t>
      </w:r>
      <w:r w:rsidR="00D80438" w:rsidRPr="00D05F15">
        <w:rPr>
          <w:color w:val="auto"/>
        </w:rPr>
        <w:t>Hur UR arbetar med dessa frågor i programverksamheten redovisas under kapitel 2</w:t>
      </w:r>
      <w:r w:rsidR="000A5B3E" w:rsidRPr="00D05F15">
        <w:rPr>
          <w:color w:val="auto"/>
        </w:rPr>
        <w:t>.</w:t>
      </w:r>
      <w:r w:rsidR="000A5B3E" w:rsidRPr="00D05F15">
        <w:rPr>
          <w:i/>
          <w:color w:val="auto"/>
        </w:rPr>
        <w:t xml:space="preserve"> </w:t>
      </w:r>
      <w:r w:rsidR="007D47CD" w:rsidRPr="00D05F15">
        <w:rPr>
          <w:color w:val="auto"/>
        </w:rPr>
        <w:t>UR s</w:t>
      </w:r>
      <w:r w:rsidRPr="00D05F15">
        <w:rPr>
          <w:color w:val="auto"/>
        </w:rPr>
        <w:t xml:space="preserve">trävar </w:t>
      </w:r>
      <w:r w:rsidR="00F44140" w:rsidRPr="00D05F15">
        <w:rPr>
          <w:color w:val="auto"/>
        </w:rPr>
        <w:t>även</w:t>
      </w:r>
      <w:r w:rsidRPr="00D05F15">
        <w:rPr>
          <w:color w:val="auto"/>
        </w:rPr>
        <w:t xml:space="preserve"> efter att minska företagets miljöbelastning</w:t>
      </w:r>
      <w:r w:rsidR="007C52CB" w:rsidRPr="00D05F15">
        <w:rPr>
          <w:color w:val="auto"/>
        </w:rPr>
        <w:t xml:space="preserve"> i den egna verksamheten och i </w:t>
      </w:r>
      <w:r w:rsidR="000C001D" w:rsidRPr="00D05F15">
        <w:rPr>
          <w:color w:val="auto"/>
        </w:rPr>
        <w:t>leverantörskedjan i största möjliga mån</w:t>
      </w:r>
      <w:r w:rsidR="00A1345B" w:rsidRPr="00D05F15">
        <w:rPr>
          <w:color w:val="auto"/>
        </w:rPr>
        <w:t>.</w:t>
      </w:r>
      <w:r w:rsidR="00023B99" w:rsidRPr="00D05F15">
        <w:rPr>
          <w:color w:val="auto"/>
        </w:rPr>
        <w:t xml:space="preserve"> </w:t>
      </w:r>
    </w:p>
    <w:p w14:paraId="16D0BB8C" w14:textId="2136B914" w:rsidR="00680B98" w:rsidRPr="00061604" w:rsidRDefault="00B011F0" w:rsidP="00B20135">
      <w:pPr>
        <w:rPr>
          <w:color w:val="auto"/>
        </w:rPr>
      </w:pPr>
      <w:r w:rsidRPr="00061604">
        <w:rPr>
          <w:color w:val="auto"/>
        </w:rPr>
        <w:t xml:space="preserve">UR ska bedriva ett miljöarbete som leder till ständiga förbättringar och </w:t>
      </w:r>
      <w:r w:rsidR="00220C3E" w:rsidRPr="00061604">
        <w:rPr>
          <w:color w:val="auto"/>
        </w:rPr>
        <w:t xml:space="preserve">med fokus </w:t>
      </w:r>
      <w:r w:rsidRPr="00061604">
        <w:rPr>
          <w:color w:val="auto"/>
        </w:rPr>
        <w:t>där företagets miljöpåverkan är som störst</w:t>
      </w:r>
      <w:r w:rsidR="005328E9" w:rsidRPr="00061604">
        <w:rPr>
          <w:color w:val="auto"/>
        </w:rPr>
        <w:t xml:space="preserve"> där det långsiktiga målet är att </w:t>
      </w:r>
      <w:r w:rsidR="00DE3103" w:rsidRPr="00061604">
        <w:rPr>
          <w:color w:val="auto"/>
        </w:rPr>
        <w:t xml:space="preserve">minska UR:s </w:t>
      </w:r>
      <w:r w:rsidR="00DE3103" w:rsidRPr="00061604">
        <w:rPr>
          <w:color w:val="auto"/>
        </w:rPr>
        <w:lastRenderedPageBreak/>
        <w:t xml:space="preserve">miljöpåverkan i linje med Parisavtalet. </w:t>
      </w:r>
      <w:r w:rsidRPr="00061604">
        <w:rPr>
          <w:color w:val="auto"/>
        </w:rPr>
        <w:t xml:space="preserve"> Miljöarbetet är integrerat i verksamheten och följs upp genom mätningar av företagets miljöpåverkan.</w:t>
      </w:r>
    </w:p>
    <w:p w14:paraId="10C1F2DD" w14:textId="7B8EBDDB" w:rsidR="00402DF2" w:rsidRPr="00F356FE" w:rsidRDefault="00402DF2" w:rsidP="00B20135">
      <w:pPr>
        <w:rPr>
          <w:color w:val="FF0000"/>
          <w:highlight w:val="yellow"/>
        </w:rPr>
      </w:pPr>
    </w:p>
    <w:p w14:paraId="2CF1DC35" w14:textId="77777777" w:rsidR="00402DF2" w:rsidRPr="007111F3" w:rsidRDefault="00402DF2" w:rsidP="003E50CE">
      <w:pPr>
        <w:pStyle w:val="Heading2No"/>
      </w:pPr>
      <w:bookmarkStart w:id="15" w:name="_Toc158905168"/>
      <w:r w:rsidRPr="007111F3">
        <w:t>Risker</w:t>
      </w:r>
      <w:bookmarkEnd w:id="15"/>
    </w:p>
    <w:p w14:paraId="5599A376" w14:textId="467E72AF" w:rsidR="00402DF2" w:rsidRPr="007111F3" w:rsidRDefault="00402DF2" w:rsidP="00402DF2">
      <w:r w:rsidRPr="007111F3">
        <w:t>Följande risk är identifierad</w:t>
      </w:r>
      <w:r w:rsidR="00563301">
        <w:t xml:space="preserve"> inom området ekologisk hållbarhet</w:t>
      </w:r>
      <w:r w:rsidRPr="007111F3">
        <w:t xml:space="preserve">: </w:t>
      </w:r>
    </w:p>
    <w:p w14:paraId="0220C747" w14:textId="4001859C" w:rsidR="00402DF2" w:rsidRPr="007111F3" w:rsidRDefault="00402DF2" w:rsidP="00402DF2">
      <w:r w:rsidRPr="007111F3">
        <w:t xml:space="preserve">• </w:t>
      </w:r>
      <w:r w:rsidRPr="007111F3">
        <w:rPr>
          <w:u w:val="single"/>
        </w:rPr>
        <w:t>Risken att UR:s miljöbelastning</w:t>
      </w:r>
      <w:r w:rsidR="00E40859" w:rsidRPr="007111F3">
        <w:rPr>
          <w:u w:val="single"/>
        </w:rPr>
        <w:t xml:space="preserve"> inte minskar i takt med krave</w:t>
      </w:r>
      <w:r w:rsidR="0029623B" w:rsidRPr="007111F3">
        <w:rPr>
          <w:u w:val="single"/>
        </w:rPr>
        <w:t xml:space="preserve">n i Parisavtalet och att UR:s </w:t>
      </w:r>
      <w:r w:rsidR="007A6481" w:rsidRPr="007111F3">
        <w:rPr>
          <w:u w:val="single"/>
        </w:rPr>
        <w:t>miljöbelastning</w:t>
      </w:r>
      <w:r w:rsidRPr="007111F3">
        <w:rPr>
          <w:u w:val="single"/>
        </w:rPr>
        <w:t xml:space="preserve"> </w:t>
      </w:r>
      <w:r w:rsidR="00B5545C" w:rsidRPr="007111F3">
        <w:rPr>
          <w:u w:val="single"/>
        </w:rPr>
        <w:t>därigenom är</w:t>
      </w:r>
      <w:r w:rsidRPr="007111F3">
        <w:rPr>
          <w:u w:val="single"/>
        </w:rPr>
        <w:t xml:space="preserve"> för stor</w:t>
      </w:r>
      <w:r w:rsidRPr="007111F3">
        <w:t>. Att UR saknar kunskap om, eller uppföljning av företagets miljöpåverkan</w:t>
      </w:r>
      <w:r w:rsidR="004A7143" w:rsidRPr="007111F3">
        <w:rPr>
          <w:color w:val="FF0000"/>
        </w:rPr>
        <w:t xml:space="preserve"> </w:t>
      </w:r>
      <w:r w:rsidRPr="007111F3">
        <w:t xml:space="preserve">och därigenom belastar </w:t>
      </w:r>
      <w:r w:rsidR="00976084" w:rsidRPr="007111F3">
        <w:t xml:space="preserve">miljön mer än nödvändigt </w:t>
      </w:r>
      <w:r w:rsidR="00BE066D" w:rsidRPr="007111F3">
        <w:t xml:space="preserve">samt </w:t>
      </w:r>
      <w:r w:rsidR="00C267C6" w:rsidRPr="007111F3">
        <w:t>inte vidtar tillräckliga åtgärder för att uppnå uppsatta klimatmål</w:t>
      </w:r>
      <w:r w:rsidRPr="007111F3">
        <w:t>.</w:t>
      </w:r>
    </w:p>
    <w:p w14:paraId="3579E884" w14:textId="77777777" w:rsidR="000165AD" w:rsidRPr="003B716F" w:rsidRDefault="000165AD" w:rsidP="00402DF2"/>
    <w:p w14:paraId="2C89B965" w14:textId="77777777" w:rsidR="00B20135" w:rsidRPr="003B716F" w:rsidRDefault="00B20135" w:rsidP="00B20135">
      <w:pPr>
        <w:pStyle w:val="Heading2No"/>
      </w:pPr>
      <w:bookmarkStart w:id="16" w:name="_Toc158905169"/>
      <w:r w:rsidRPr="003B716F">
        <w:t>Mål inom området</w:t>
      </w:r>
      <w:bookmarkEnd w:id="16"/>
    </w:p>
    <w:p w14:paraId="3A9A2F22" w14:textId="6DEB5153" w:rsidR="00B20135" w:rsidRPr="003B716F" w:rsidRDefault="00785D38" w:rsidP="00B20135">
      <w:pPr>
        <w:rPr>
          <w:i/>
          <w:iCs/>
        </w:rPr>
      </w:pPr>
      <w:r w:rsidRPr="003B716F">
        <w:t xml:space="preserve">Under 2020 beslutade UR om </w:t>
      </w:r>
      <w:r w:rsidR="00CD6B53" w:rsidRPr="003B716F">
        <w:t xml:space="preserve">följande </w:t>
      </w:r>
      <w:r w:rsidRPr="003B716F">
        <w:t xml:space="preserve">nya mål </w:t>
      </w:r>
      <w:bookmarkStart w:id="17" w:name="_Hlk93593963"/>
      <w:r w:rsidR="003D6379" w:rsidRPr="003B716F">
        <w:t>för företagets klimat</w:t>
      </w:r>
      <w:r w:rsidR="00C14F43" w:rsidRPr="003B716F">
        <w:t>- och miljöarbete</w:t>
      </w:r>
      <w:r w:rsidR="003D6379" w:rsidRPr="003B716F">
        <w:t xml:space="preserve"> </w:t>
      </w:r>
      <w:bookmarkEnd w:id="17"/>
      <w:r w:rsidR="003D6379" w:rsidRPr="003B716F">
        <w:t xml:space="preserve">under tillståndsperioden </w:t>
      </w:r>
      <w:r w:rsidR="00A34A1D" w:rsidRPr="003B716F">
        <w:t>2020–2025</w:t>
      </w:r>
      <w:r w:rsidR="008A49E9" w:rsidRPr="003B716F">
        <w:t xml:space="preserve"> som </w:t>
      </w:r>
      <w:r w:rsidR="00C14F43" w:rsidRPr="003B716F">
        <w:t xml:space="preserve">utgår ifrån målen i </w:t>
      </w:r>
      <w:r w:rsidR="009A2525" w:rsidRPr="003B716F">
        <w:t>A</w:t>
      </w:r>
      <w:r w:rsidR="00C14F43" w:rsidRPr="003B716F">
        <w:t>genda 2030</w:t>
      </w:r>
      <w:r w:rsidR="0065480F" w:rsidRPr="003B716F">
        <w:t>.</w:t>
      </w:r>
      <w:r w:rsidR="0065480F" w:rsidRPr="003B716F">
        <w:rPr>
          <w:i/>
          <w:iCs/>
        </w:rPr>
        <w:t xml:space="preserve"> </w:t>
      </w:r>
      <w:r w:rsidR="00CF1426" w:rsidRPr="003B716F">
        <w:rPr>
          <w:i/>
          <w:iCs/>
        </w:rPr>
        <w:t xml:space="preserve"> </w:t>
      </w:r>
    </w:p>
    <w:p w14:paraId="501EDA45" w14:textId="655C138C" w:rsidR="00E3668E" w:rsidRPr="003B716F" w:rsidRDefault="00E3668E" w:rsidP="00E3668E">
      <w:r w:rsidRPr="003B716F">
        <w:rPr>
          <w:u w:val="single"/>
        </w:rPr>
        <w:t>Övergripande mål</w:t>
      </w:r>
      <w:r w:rsidRPr="003B716F">
        <w:t xml:space="preserve"> </w:t>
      </w:r>
      <w:r w:rsidR="00BE066D" w:rsidRPr="003B716F">
        <w:t xml:space="preserve">– </w:t>
      </w:r>
      <w:r w:rsidRPr="003B716F">
        <w:t>att fram till 2025 minska UR:s utsläpp av växthusgaser med 20 % från basår 2018</w:t>
      </w:r>
      <w:r w:rsidR="00D71C1E" w:rsidRPr="003B716F">
        <w:t>.</w:t>
      </w:r>
    </w:p>
    <w:p w14:paraId="3CA744C2" w14:textId="30569710" w:rsidR="00E3668E" w:rsidRPr="003B716F" w:rsidRDefault="00E3668E" w:rsidP="00E3668E">
      <w:r w:rsidRPr="003B716F">
        <w:rPr>
          <w:u w:val="single"/>
        </w:rPr>
        <w:t>Mål flygresor</w:t>
      </w:r>
      <w:r w:rsidRPr="003B716F">
        <w:t xml:space="preserve"> – </w:t>
      </w:r>
      <w:r w:rsidR="00967992" w:rsidRPr="003B716F">
        <w:t xml:space="preserve">att </w:t>
      </w:r>
      <w:r w:rsidR="00BE066D" w:rsidRPr="003B716F">
        <w:t xml:space="preserve">fram till 2025 </w:t>
      </w:r>
      <w:r w:rsidRPr="003B716F">
        <w:t>minsk</w:t>
      </w:r>
      <w:r w:rsidR="00BE066D" w:rsidRPr="003B716F">
        <w:t xml:space="preserve">a </w:t>
      </w:r>
      <w:r w:rsidRPr="003B716F">
        <w:t>utsläppen av växthusgaser från flygresor med minst 30 % från basår 2018</w:t>
      </w:r>
      <w:r w:rsidR="00D71C1E" w:rsidRPr="003B716F">
        <w:t>.</w:t>
      </w:r>
    </w:p>
    <w:p w14:paraId="6C4F9BDC" w14:textId="3D8D3EC3" w:rsidR="00B24229" w:rsidRPr="003B716F" w:rsidRDefault="00E3668E" w:rsidP="00E3668E">
      <w:r w:rsidRPr="003B716F">
        <w:rPr>
          <w:u w:val="single"/>
        </w:rPr>
        <w:t>Andel förnyelsebar energi</w:t>
      </w:r>
      <w:r w:rsidRPr="003B716F">
        <w:t xml:space="preserve"> –100%</w:t>
      </w:r>
      <w:r w:rsidR="00D71C1E" w:rsidRPr="003B716F">
        <w:t>.</w:t>
      </w:r>
    </w:p>
    <w:p w14:paraId="3B02F047" w14:textId="55931749" w:rsidR="00E3668E" w:rsidRPr="003B716F" w:rsidRDefault="00E3668E" w:rsidP="00E3668E">
      <w:r w:rsidRPr="003B716F">
        <w:rPr>
          <w:u w:val="single"/>
        </w:rPr>
        <w:t>Minska energianvändninge</w:t>
      </w:r>
      <w:r w:rsidR="00373328" w:rsidRPr="003B716F">
        <w:rPr>
          <w:u w:val="single"/>
        </w:rPr>
        <w:t>n</w:t>
      </w:r>
      <w:r w:rsidRPr="003B716F">
        <w:t xml:space="preserve"> genom att identifiera och minska energitjuvar</w:t>
      </w:r>
      <w:r w:rsidR="00D71C1E" w:rsidRPr="003B716F">
        <w:t>.</w:t>
      </w:r>
      <w:r w:rsidRPr="003B716F">
        <w:t xml:space="preserve"> </w:t>
      </w:r>
    </w:p>
    <w:p w14:paraId="7AC8B845" w14:textId="1CCAF7FD" w:rsidR="00E3668E" w:rsidRPr="003B716F" w:rsidRDefault="00E3668E" w:rsidP="00E3668E">
      <w:r w:rsidRPr="003B716F">
        <w:rPr>
          <w:u w:val="single"/>
        </w:rPr>
        <w:t>Att utveckl</w:t>
      </w:r>
      <w:r w:rsidR="00373328" w:rsidRPr="003B716F">
        <w:rPr>
          <w:u w:val="single"/>
        </w:rPr>
        <w:t>a</w:t>
      </w:r>
      <w:r w:rsidRPr="003B716F">
        <w:rPr>
          <w:u w:val="single"/>
        </w:rPr>
        <w:t xml:space="preserve"> och implementera rutiner</w:t>
      </w:r>
      <w:r w:rsidRPr="003B716F">
        <w:t xml:space="preserve"> som syftar till att minska UR:s mi</w:t>
      </w:r>
      <w:r w:rsidR="003975E3" w:rsidRPr="003B716F">
        <w:t>l</w:t>
      </w:r>
      <w:r w:rsidRPr="003B716F">
        <w:t>jöbelastning kopplat till materialanvändning</w:t>
      </w:r>
      <w:r w:rsidR="00D71C1E" w:rsidRPr="003B716F">
        <w:t>.</w:t>
      </w:r>
      <w:r w:rsidRPr="003B716F">
        <w:t xml:space="preserve">  </w:t>
      </w:r>
    </w:p>
    <w:p w14:paraId="480F0437" w14:textId="77CB4918" w:rsidR="00B20135" w:rsidRPr="00A374A5" w:rsidRDefault="00B20135" w:rsidP="008B67FB">
      <w:pPr>
        <w:pStyle w:val="Heading2No"/>
      </w:pPr>
      <w:bookmarkStart w:id="18" w:name="_Toc158905170"/>
      <w:r w:rsidRPr="00A374A5">
        <w:t>Resultat under året</w:t>
      </w:r>
      <w:bookmarkEnd w:id="18"/>
    </w:p>
    <w:p w14:paraId="61F463D4" w14:textId="77777777" w:rsidR="00E62B59" w:rsidRPr="00E62B59" w:rsidRDefault="00E62B59" w:rsidP="00E62B59">
      <w:pPr>
        <w:rPr>
          <w:color w:val="auto"/>
        </w:rPr>
      </w:pPr>
      <w:r w:rsidRPr="00E62B59">
        <w:rPr>
          <w:color w:val="auto"/>
        </w:rPr>
        <w:t xml:space="preserve">UR mäter årligen sitt klimatavtryck med hjälp av en extern part. Syftet med denna årliga klimat- och miljöredovisning är att få kontroll över företagets miljöpåverkan genom att mäta exempelvis energiförbrukning, elförbrukning och drivmedel. Därefter omräknas statistik samt nyckeltal till utsläpp av så kallade koldioxidekvivalenter (CO2e).  Klimatredovisningen är så långt som det är möjligt genomförd enligt de riktlinjer och krav som finns i det internationellt erkända ramverket The Greenhouse Gas </w:t>
      </w:r>
      <w:proofErr w:type="spellStart"/>
      <w:r w:rsidRPr="00E62B59">
        <w:rPr>
          <w:color w:val="auto"/>
        </w:rPr>
        <w:t>Protocol</w:t>
      </w:r>
      <w:proofErr w:type="spellEnd"/>
      <w:r w:rsidRPr="00E62B59">
        <w:rPr>
          <w:color w:val="auto"/>
        </w:rPr>
        <w:t xml:space="preserve"> Corporate </w:t>
      </w:r>
      <w:proofErr w:type="spellStart"/>
      <w:r w:rsidRPr="00E62B59">
        <w:rPr>
          <w:color w:val="auto"/>
        </w:rPr>
        <w:t>Accounting</w:t>
      </w:r>
      <w:proofErr w:type="spellEnd"/>
      <w:r w:rsidRPr="00E62B59">
        <w:rPr>
          <w:color w:val="auto"/>
        </w:rPr>
        <w:t xml:space="preserve"> and </w:t>
      </w:r>
      <w:proofErr w:type="spellStart"/>
      <w:r w:rsidRPr="00E62B59">
        <w:rPr>
          <w:color w:val="auto"/>
        </w:rPr>
        <w:t>Reporting</w:t>
      </w:r>
      <w:proofErr w:type="spellEnd"/>
      <w:r w:rsidRPr="00E62B59">
        <w:rPr>
          <w:color w:val="auto"/>
        </w:rPr>
        <w:t xml:space="preserve"> Standard och omfattar UR:s utsläpp i </w:t>
      </w:r>
      <w:proofErr w:type="spellStart"/>
      <w:r w:rsidRPr="00E62B59">
        <w:rPr>
          <w:color w:val="auto"/>
        </w:rPr>
        <w:t>Scope</w:t>
      </w:r>
      <w:proofErr w:type="spellEnd"/>
      <w:r w:rsidRPr="00E62B59">
        <w:rPr>
          <w:color w:val="auto"/>
        </w:rPr>
        <w:t xml:space="preserve"> 1 och 2. Inom </w:t>
      </w:r>
      <w:proofErr w:type="spellStart"/>
      <w:r w:rsidRPr="00E62B59">
        <w:rPr>
          <w:color w:val="auto"/>
        </w:rPr>
        <w:t>Scope</w:t>
      </w:r>
      <w:proofErr w:type="spellEnd"/>
      <w:r w:rsidRPr="00E62B59">
        <w:rPr>
          <w:color w:val="auto"/>
        </w:rPr>
        <w:t xml:space="preserve"> 3 omfattas utsläpp från tjänsteresor och kontorsförbrukning.  </w:t>
      </w:r>
    </w:p>
    <w:p w14:paraId="77A69CAC" w14:textId="77777777" w:rsidR="00E62B59" w:rsidRPr="00E62B59" w:rsidRDefault="00E62B59" w:rsidP="00E62B59">
      <w:pPr>
        <w:rPr>
          <w:color w:val="auto"/>
        </w:rPr>
      </w:pPr>
      <w:r w:rsidRPr="00E62B59">
        <w:rPr>
          <w:color w:val="auto"/>
        </w:rPr>
        <w:t xml:space="preserve">UR:s beräknade växthusgasutsläpp för år 2023 uppgick till 145,5 ton CO2e vilket innebär minskning med nästan en tredjedel (28 %) jämfört med 2022. Jämfört med 2018 har den beräknade klimatpåverkan från UR:s verksamhet minskat med ca 65 % vilket motsvarar en minskning om 275 ton CO2e.  </w:t>
      </w:r>
    </w:p>
    <w:p w14:paraId="4DD55876" w14:textId="30B343E3" w:rsidR="00E62B59" w:rsidRPr="00E62B59" w:rsidRDefault="00E62B59" w:rsidP="00E62B59">
      <w:pPr>
        <w:rPr>
          <w:color w:val="auto"/>
        </w:rPr>
      </w:pPr>
      <w:r w:rsidRPr="00E62B59">
        <w:rPr>
          <w:color w:val="auto"/>
        </w:rPr>
        <w:t xml:space="preserve">Minskningen i förhållande till 2022 beror framför allt på ett minskat flygande </w:t>
      </w:r>
      <w:r w:rsidR="00277B10">
        <w:rPr>
          <w:color w:val="auto"/>
        </w:rPr>
        <w:t>till förmån</w:t>
      </w:r>
      <w:r w:rsidR="00C336F6">
        <w:rPr>
          <w:color w:val="auto"/>
        </w:rPr>
        <w:t xml:space="preserve"> för tåg.</w:t>
      </w:r>
      <w:r w:rsidRPr="00E62B59">
        <w:rPr>
          <w:color w:val="auto"/>
        </w:rPr>
        <w:t xml:space="preserve"> Tjänsteresor stor dock fortfarande för en stor del (hälften) av UR:s totala beräknade utsläpp. Av utsläppen inom kategorin tjänsteresor så står utsläppen från flygresor 202</w:t>
      </w:r>
      <w:r w:rsidR="00281D22">
        <w:rPr>
          <w:color w:val="auto"/>
        </w:rPr>
        <w:t>3</w:t>
      </w:r>
      <w:r w:rsidRPr="00E62B59">
        <w:rPr>
          <w:color w:val="auto"/>
        </w:rPr>
        <w:t xml:space="preserve"> för </w:t>
      </w:r>
      <w:r w:rsidRPr="00E62B59">
        <w:rPr>
          <w:color w:val="auto"/>
        </w:rPr>
        <w:lastRenderedPageBreak/>
        <w:t>85,5%</w:t>
      </w:r>
      <w:r w:rsidR="00C96826">
        <w:rPr>
          <w:color w:val="auto"/>
        </w:rPr>
        <w:t>.</w:t>
      </w:r>
      <w:r w:rsidRPr="00E62B59">
        <w:rPr>
          <w:color w:val="auto"/>
        </w:rPr>
        <w:t xml:space="preserve">   I förhållande till 2022 har utsläppen från flygresor nästan halverats och i förhållande till 2018 är minskningen 80 %. </w:t>
      </w:r>
    </w:p>
    <w:p w14:paraId="0CAF88F4" w14:textId="77777777" w:rsidR="00E62B59" w:rsidRPr="00E62B59" w:rsidRDefault="00E62B59" w:rsidP="00E62B59">
      <w:pPr>
        <w:rPr>
          <w:color w:val="auto"/>
        </w:rPr>
      </w:pPr>
      <w:r w:rsidRPr="00E62B59">
        <w:rPr>
          <w:color w:val="auto"/>
        </w:rPr>
        <w:t xml:space="preserve">Klimatpåverkan från köpta varor minskade under 2023 med 8,7 % i förhållande till 2022. Nytt för 2023 är beräkningen baseras på leverantörsdata från UR:s leverantörer av elektronik och kontorsvaror och inte som tidigare på en framtagen kontorsschablon per anställd.  </w:t>
      </w:r>
    </w:p>
    <w:p w14:paraId="4525A333" w14:textId="3C405216" w:rsidR="00E62B59" w:rsidRPr="00E62B59" w:rsidRDefault="00E62B59" w:rsidP="00E62B59">
      <w:pPr>
        <w:rPr>
          <w:color w:val="auto"/>
        </w:rPr>
      </w:pPr>
      <w:r w:rsidRPr="00E62B59">
        <w:rPr>
          <w:color w:val="auto"/>
        </w:rPr>
        <w:t>Klimatpåverkan från UR:s energiförbrukning (kontors</w:t>
      </w:r>
      <w:r w:rsidR="000C5951">
        <w:rPr>
          <w:color w:val="auto"/>
        </w:rPr>
        <w:t>-</w:t>
      </w:r>
      <w:r w:rsidRPr="00E62B59">
        <w:rPr>
          <w:color w:val="auto"/>
        </w:rPr>
        <w:t>el, fjärrkyla och fjärrvärme för fastigheten Kunskapshuset) ökade 2023 med 61% i förhållande til</w:t>
      </w:r>
      <w:r w:rsidR="00330953">
        <w:rPr>
          <w:color w:val="auto"/>
        </w:rPr>
        <w:t>l föregående år</w:t>
      </w:r>
      <w:r w:rsidRPr="00E62B59">
        <w:rPr>
          <w:color w:val="auto"/>
        </w:rPr>
        <w:t xml:space="preserve"> vilket motsvarar en faktisk ökning på 2,5 ton CO2e. Ökning</w:t>
      </w:r>
      <w:r w:rsidR="0077262F">
        <w:rPr>
          <w:color w:val="auto"/>
        </w:rPr>
        <w:t>en</w:t>
      </w:r>
      <w:r w:rsidRPr="00E62B59">
        <w:rPr>
          <w:color w:val="auto"/>
        </w:rPr>
        <w:t xml:space="preserve"> härrör i sin helhet till ökade utsläpp för UR:</w:t>
      </w:r>
      <w:r w:rsidR="00803420">
        <w:rPr>
          <w:color w:val="auto"/>
        </w:rPr>
        <w:t xml:space="preserve">s </w:t>
      </w:r>
      <w:r w:rsidRPr="00E62B59">
        <w:rPr>
          <w:color w:val="auto"/>
        </w:rPr>
        <w:t>fjärrvärme</w:t>
      </w:r>
      <w:r w:rsidR="00611A63">
        <w:rPr>
          <w:color w:val="auto"/>
        </w:rPr>
        <w:t xml:space="preserve"> som beror</w:t>
      </w:r>
      <w:r w:rsidR="005B78BE">
        <w:rPr>
          <w:color w:val="auto"/>
        </w:rPr>
        <w:t xml:space="preserve"> på</w:t>
      </w:r>
      <w:r w:rsidRPr="00E62B59">
        <w:rPr>
          <w:color w:val="auto"/>
        </w:rPr>
        <w:t xml:space="preserve"> såväl en förändrad emissionsfaktor för fjärrvärme från UR:s leverantör som ökad faktisk förbrukning.  Andelen fossilfri energi uppgår fortsatt till 100%.</w:t>
      </w:r>
    </w:p>
    <w:p w14:paraId="7D11EB1F" w14:textId="77777777" w:rsidR="008F17A5" w:rsidRPr="00A374A5" w:rsidRDefault="008F17A5" w:rsidP="008B253B">
      <w:pPr>
        <w:rPr>
          <w:color w:val="FF0000"/>
        </w:rPr>
      </w:pPr>
    </w:p>
    <w:p w14:paraId="265A9476" w14:textId="77777777" w:rsidR="00B20135" w:rsidRPr="00AA53D0" w:rsidRDefault="00B20135" w:rsidP="00B20135">
      <w:pPr>
        <w:pStyle w:val="Heading2No"/>
        <w:rPr>
          <w:color w:val="auto"/>
        </w:rPr>
      </w:pPr>
      <w:bookmarkStart w:id="19" w:name="_Toc158905171"/>
      <w:r w:rsidRPr="00AA53D0">
        <w:rPr>
          <w:color w:val="auto"/>
        </w:rPr>
        <w:t>Arbetssätt och styrning</w:t>
      </w:r>
      <w:bookmarkEnd w:id="19"/>
    </w:p>
    <w:p w14:paraId="0AA3E348" w14:textId="41E77D3E" w:rsidR="004A0519" w:rsidRPr="00A374A5" w:rsidRDefault="009D56BD" w:rsidP="004A0519">
      <w:pPr>
        <w:rPr>
          <w:color w:val="FF0000"/>
        </w:rPr>
      </w:pPr>
      <w:r w:rsidRPr="002A1B2E">
        <w:rPr>
          <w:color w:val="auto"/>
        </w:rPr>
        <w:t xml:space="preserve">Enligt UR:s hållbarhetsriktlinjer ska UR sträva efter att minska företagets miljöbelastning. UR ska bedriva ett </w:t>
      </w:r>
      <w:r w:rsidR="00F11AF6" w:rsidRPr="002A1B2E">
        <w:rPr>
          <w:color w:val="auto"/>
        </w:rPr>
        <w:t xml:space="preserve">systematiskt </w:t>
      </w:r>
      <w:r w:rsidRPr="002A1B2E">
        <w:rPr>
          <w:color w:val="auto"/>
        </w:rPr>
        <w:t>miljöarbete som leder till ständiga förbättringar och som fokuseras där företagets miljöpåverkan är som störst. Miljöar</w:t>
      </w:r>
      <w:r w:rsidRPr="00AA53D0">
        <w:rPr>
          <w:color w:val="auto"/>
        </w:rPr>
        <w:t xml:space="preserve">betet ska integreras i verksamheten och följs upp genom mätningar av företagets miljöpåverkan. </w:t>
      </w:r>
      <w:r w:rsidR="004A0519" w:rsidRPr="00AA53D0">
        <w:rPr>
          <w:color w:val="auto"/>
        </w:rPr>
        <w:t xml:space="preserve">I UR:s miljö- och klimatpolicy </w:t>
      </w:r>
      <w:r w:rsidR="007969E4" w:rsidRPr="00AA53D0">
        <w:rPr>
          <w:color w:val="auto"/>
        </w:rPr>
        <w:t xml:space="preserve">från 2019 </w:t>
      </w:r>
      <w:r w:rsidR="004A0519" w:rsidRPr="00AA53D0">
        <w:rPr>
          <w:color w:val="auto"/>
        </w:rPr>
        <w:t>slå</w:t>
      </w:r>
      <w:r w:rsidR="00BE066D" w:rsidRPr="00AA53D0">
        <w:rPr>
          <w:color w:val="auto"/>
        </w:rPr>
        <w:t>s</w:t>
      </w:r>
      <w:r w:rsidR="004A0519" w:rsidRPr="00AA53D0">
        <w:rPr>
          <w:color w:val="auto"/>
        </w:rPr>
        <w:t xml:space="preserve"> </w:t>
      </w:r>
      <w:r w:rsidR="007969E4" w:rsidRPr="00AA53D0">
        <w:rPr>
          <w:color w:val="auto"/>
        </w:rPr>
        <w:t xml:space="preserve">vidare </w:t>
      </w:r>
      <w:r w:rsidR="004A0519" w:rsidRPr="00AA53D0">
        <w:rPr>
          <w:color w:val="auto"/>
        </w:rPr>
        <w:t>fast att UR ska ta ett aktivt ansvar för att bidra till en långsiktigt hållbar utveckling</w:t>
      </w:r>
      <w:r w:rsidR="00BF1F93" w:rsidRPr="00AA53D0">
        <w:rPr>
          <w:color w:val="auto"/>
        </w:rPr>
        <w:t xml:space="preserve"> och att UR ska sträva </w:t>
      </w:r>
      <w:r w:rsidR="005C02B5" w:rsidRPr="00AA53D0">
        <w:rPr>
          <w:color w:val="auto"/>
        </w:rPr>
        <w:t xml:space="preserve">efter </w:t>
      </w:r>
      <w:r w:rsidR="00BF1F93" w:rsidRPr="00AA53D0">
        <w:rPr>
          <w:color w:val="auto"/>
        </w:rPr>
        <w:t>att</w:t>
      </w:r>
      <w:r w:rsidR="004A0519" w:rsidRPr="00AA53D0">
        <w:rPr>
          <w:color w:val="auto"/>
        </w:rPr>
        <w:t xml:space="preserve"> begränsa miljöbelastningen i den egna verksamheten och i leverantörskedjan i största möjliga mån. Målet är att fortlöpande höja ambitionen i miljöarbetet</w:t>
      </w:r>
      <w:r w:rsidR="00E63A75" w:rsidRPr="00AA53D0">
        <w:rPr>
          <w:color w:val="auto"/>
        </w:rPr>
        <w:t xml:space="preserve"> och under 2020 beslutades om nya mål för arbetet under innevarande tillståndsperiod. </w:t>
      </w:r>
      <w:r w:rsidR="004A0519" w:rsidRPr="00AA53D0">
        <w:rPr>
          <w:color w:val="auto"/>
        </w:rPr>
        <w:t xml:space="preserve">Fokus för arbetet ska ligga där möjligheten att påverka är som störst. </w:t>
      </w:r>
      <w:r w:rsidR="00B03B57" w:rsidRPr="00AA53D0">
        <w:rPr>
          <w:color w:val="auto"/>
        </w:rPr>
        <w:t>H</w:t>
      </w:r>
      <w:r w:rsidR="004A0519" w:rsidRPr="00AA53D0">
        <w:rPr>
          <w:color w:val="auto"/>
        </w:rPr>
        <w:t xml:space="preserve">andlingsplaner med </w:t>
      </w:r>
      <w:r w:rsidR="005C02B5" w:rsidRPr="00AA53D0">
        <w:rPr>
          <w:color w:val="auto"/>
        </w:rPr>
        <w:t xml:space="preserve">tydliga </w:t>
      </w:r>
      <w:r w:rsidR="004A0519" w:rsidRPr="00AA53D0">
        <w:rPr>
          <w:color w:val="auto"/>
        </w:rPr>
        <w:t>mål ska tas fram för identifierade områden. 2</w:t>
      </w:r>
      <w:r w:rsidR="00E63A75" w:rsidRPr="00AA53D0">
        <w:rPr>
          <w:color w:val="auto"/>
        </w:rPr>
        <w:t xml:space="preserve">020/21 </w:t>
      </w:r>
      <w:r w:rsidR="004A0519" w:rsidRPr="00AA53D0">
        <w:rPr>
          <w:color w:val="auto"/>
        </w:rPr>
        <w:t xml:space="preserve">identifierades </w:t>
      </w:r>
      <w:r w:rsidR="00E63A75" w:rsidRPr="00AA53D0">
        <w:rPr>
          <w:color w:val="auto"/>
        </w:rPr>
        <w:t xml:space="preserve">följande </w:t>
      </w:r>
      <w:r w:rsidR="004A0519" w:rsidRPr="00AA53D0">
        <w:rPr>
          <w:color w:val="auto"/>
        </w:rPr>
        <w:t>fyra fokusområden</w:t>
      </w:r>
      <w:r w:rsidR="005C02B5" w:rsidRPr="00AA53D0">
        <w:rPr>
          <w:color w:val="auto"/>
        </w:rPr>
        <w:t>:</w:t>
      </w:r>
      <w:r w:rsidR="004A0519" w:rsidRPr="00AA53D0">
        <w:rPr>
          <w:color w:val="auto"/>
        </w:rPr>
        <w:t xml:space="preserve"> </w:t>
      </w:r>
      <w:r w:rsidR="00EE1E3D" w:rsidRPr="00AA53D0">
        <w:rPr>
          <w:color w:val="auto"/>
        </w:rPr>
        <w:t>digitala möte</w:t>
      </w:r>
      <w:r w:rsidR="008B4D6B" w:rsidRPr="00AA53D0">
        <w:rPr>
          <w:color w:val="auto"/>
        </w:rPr>
        <w:t>n</w:t>
      </w:r>
      <w:r w:rsidR="006D1E10" w:rsidRPr="00AA53D0">
        <w:rPr>
          <w:color w:val="auto"/>
        </w:rPr>
        <w:t>/resor</w:t>
      </w:r>
      <w:r w:rsidR="004A0519" w:rsidRPr="00AA53D0">
        <w:rPr>
          <w:color w:val="auto"/>
        </w:rPr>
        <w:t xml:space="preserve">, elförbrukning, </w:t>
      </w:r>
      <w:r w:rsidR="00EE1E3D" w:rsidRPr="00AA53D0">
        <w:rPr>
          <w:color w:val="auto"/>
        </w:rPr>
        <w:t xml:space="preserve">fokus på materials livscykel </w:t>
      </w:r>
      <w:r w:rsidR="004A0519" w:rsidRPr="00AA53D0">
        <w:rPr>
          <w:color w:val="auto"/>
        </w:rPr>
        <w:t xml:space="preserve">samt </w:t>
      </w:r>
      <w:r w:rsidR="00EE1E3D" w:rsidRPr="00AA53D0">
        <w:rPr>
          <w:color w:val="auto"/>
        </w:rPr>
        <w:t xml:space="preserve">fortsatt </w:t>
      </w:r>
      <w:r w:rsidR="004A0519" w:rsidRPr="00AA53D0">
        <w:rPr>
          <w:color w:val="auto"/>
        </w:rPr>
        <w:t>samarbete inom koncerne</w:t>
      </w:r>
      <w:r w:rsidR="005C02B5" w:rsidRPr="00AA53D0">
        <w:rPr>
          <w:color w:val="auto"/>
        </w:rPr>
        <w:t xml:space="preserve">n. Bedömningen är att UR inom dessa </w:t>
      </w:r>
      <w:r w:rsidR="00D276F4" w:rsidRPr="00AA53D0">
        <w:rPr>
          <w:color w:val="auto"/>
        </w:rPr>
        <w:t xml:space="preserve">områden </w:t>
      </w:r>
      <w:r w:rsidR="005C02B5" w:rsidRPr="00AA53D0">
        <w:rPr>
          <w:color w:val="auto"/>
        </w:rPr>
        <w:t xml:space="preserve">har störst </w:t>
      </w:r>
      <w:r w:rsidR="004A0519" w:rsidRPr="00AA53D0">
        <w:rPr>
          <w:color w:val="auto"/>
        </w:rPr>
        <w:t>möjlig</w:t>
      </w:r>
      <w:r w:rsidR="005C02B5" w:rsidRPr="00AA53D0">
        <w:rPr>
          <w:color w:val="auto"/>
        </w:rPr>
        <w:t>he</w:t>
      </w:r>
      <w:r w:rsidR="004A0519" w:rsidRPr="00AA53D0">
        <w:rPr>
          <w:color w:val="auto"/>
        </w:rPr>
        <w:t xml:space="preserve">t att </w:t>
      </w:r>
      <w:r w:rsidR="00D276F4" w:rsidRPr="00AA53D0">
        <w:rPr>
          <w:color w:val="auto"/>
        </w:rPr>
        <w:t>minska</w:t>
      </w:r>
      <w:r w:rsidR="004A0519" w:rsidRPr="00AA53D0">
        <w:rPr>
          <w:color w:val="auto"/>
        </w:rPr>
        <w:t xml:space="preserve"> </w:t>
      </w:r>
      <w:r w:rsidR="005C02B5" w:rsidRPr="00AA53D0">
        <w:rPr>
          <w:color w:val="auto"/>
        </w:rPr>
        <w:t xml:space="preserve">företagets </w:t>
      </w:r>
      <w:r w:rsidR="004A0519" w:rsidRPr="00AA53D0">
        <w:rPr>
          <w:color w:val="auto"/>
        </w:rPr>
        <w:t>totala miljöpåverkan.</w:t>
      </w:r>
      <w:r w:rsidR="00DB6BC2" w:rsidRPr="00AA53D0">
        <w:rPr>
          <w:color w:val="auto"/>
        </w:rPr>
        <w:t xml:space="preserve"> </w:t>
      </w:r>
    </w:p>
    <w:p w14:paraId="4C530531" w14:textId="4202F7A3" w:rsidR="004A0519" w:rsidRPr="00AA53D0" w:rsidRDefault="004A0519" w:rsidP="004A0519">
      <w:pPr>
        <w:rPr>
          <w:color w:val="auto"/>
        </w:rPr>
      </w:pPr>
      <w:r w:rsidRPr="00AA53D0">
        <w:rPr>
          <w:color w:val="auto"/>
        </w:rPr>
        <w:t xml:space="preserve">Miljö- och klimatarbetet är ett ansvar som integreras i hela verksamheten. Inom ramen för sitt uppdrag och </w:t>
      </w:r>
      <w:r w:rsidR="005C02B5" w:rsidRPr="00AA53D0">
        <w:rPr>
          <w:color w:val="auto"/>
        </w:rPr>
        <w:t xml:space="preserve">sina </w:t>
      </w:r>
      <w:r w:rsidRPr="00AA53D0">
        <w:rPr>
          <w:color w:val="auto"/>
        </w:rPr>
        <w:t xml:space="preserve">arbetsuppgifter har alla medarbetare ansvar för att begränsa UR:s miljö- och klimatpåverkan. Uppfyllande av policy och målsättningar ska granskas kontinuerligt. </w:t>
      </w:r>
    </w:p>
    <w:p w14:paraId="27FAFFF2" w14:textId="21F1D4FE" w:rsidR="004A0519" w:rsidRPr="007C3401" w:rsidRDefault="004A0519" w:rsidP="004A0519">
      <w:pPr>
        <w:rPr>
          <w:i/>
          <w:iCs/>
          <w:color w:val="auto"/>
        </w:rPr>
      </w:pPr>
      <w:r w:rsidRPr="007C3401">
        <w:rPr>
          <w:color w:val="auto"/>
        </w:rPr>
        <w:t xml:space="preserve">I syfte att minska UR:s miljöpåverkan till följd av tjänsteresor utgår UR:s resepolicy utifrån grundprincipen att man i första hand använder alternativa mötesformer såsom distansarbete, </w:t>
      </w:r>
      <w:r w:rsidR="00E20DDD" w:rsidRPr="007C3401">
        <w:rPr>
          <w:color w:val="auto"/>
        </w:rPr>
        <w:t>digitala möten</w:t>
      </w:r>
      <w:r w:rsidR="00824558" w:rsidRPr="007C3401">
        <w:rPr>
          <w:color w:val="auto"/>
        </w:rPr>
        <w:t xml:space="preserve"> och konferenser</w:t>
      </w:r>
      <w:r w:rsidR="00E20DDD" w:rsidRPr="007C3401">
        <w:rPr>
          <w:color w:val="auto"/>
        </w:rPr>
        <w:t xml:space="preserve"> </w:t>
      </w:r>
      <w:proofErr w:type="spellStart"/>
      <w:r w:rsidRPr="007C3401">
        <w:rPr>
          <w:color w:val="auto"/>
        </w:rPr>
        <w:t>etc</w:t>
      </w:r>
      <w:proofErr w:type="spellEnd"/>
      <w:r w:rsidRPr="007C3401">
        <w:rPr>
          <w:color w:val="auto"/>
        </w:rPr>
        <w:t xml:space="preserve"> i stället för att resa. I de fall då resor är nödvändiga bör resan i första hand ske med tåg</w:t>
      </w:r>
      <w:r w:rsidR="00827892" w:rsidRPr="007C3401">
        <w:rPr>
          <w:color w:val="auto"/>
        </w:rPr>
        <w:t>.</w:t>
      </w:r>
      <w:r w:rsidR="007A215D" w:rsidRPr="007C3401">
        <w:rPr>
          <w:color w:val="auto"/>
        </w:rPr>
        <w:t xml:space="preserve"> </w:t>
      </w:r>
      <w:r w:rsidR="00E14055" w:rsidRPr="007C3401">
        <w:rPr>
          <w:color w:val="auto"/>
        </w:rPr>
        <w:t>V</w:t>
      </w:r>
      <w:r w:rsidRPr="007C3401">
        <w:rPr>
          <w:color w:val="auto"/>
        </w:rPr>
        <w:t>id</w:t>
      </w:r>
      <w:r w:rsidRPr="007C3401" w:rsidDel="001B58D9">
        <w:rPr>
          <w:color w:val="auto"/>
        </w:rPr>
        <w:t xml:space="preserve"> inrikesresor kortare än 50 mil eller vid resor som understiger tre timmar ska tåg användas</w:t>
      </w:r>
      <w:r w:rsidRPr="007C3401">
        <w:rPr>
          <w:color w:val="auto"/>
        </w:rPr>
        <w:t xml:space="preserve">. </w:t>
      </w:r>
    </w:p>
    <w:p w14:paraId="4C0FD22F" w14:textId="3D176F14" w:rsidR="007721AA" w:rsidRPr="003B3C3E" w:rsidRDefault="004A0519" w:rsidP="004A0519">
      <w:pPr>
        <w:rPr>
          <w:color w:val="auto"/>
        </w:rPr>
      </w:pPr>
      <w:r w:rsidRPr="003B3C3E">
        <w:rPr>
          <w:color w:val="auto"/>
        </w:rPr>
        <w:t>Enligt UR:s uppförandekod för leverantörer ska UR:s leverantörer ha en fastslagen miljöpolicy och sträva efter att minska såväl sin energi- och resursförbrukning som sitt avfall och utsläpp till mark, atmosfär och vatten. I upphandlingar ställs därutöver alltid som minst krav på kvalitetspolicy och miljöredovisning.</w:t>
      </w:r>
    </w:p>
    <w:p w14:paraId="5D27E086" w14:textId="727620B9" w:rsidR="00175992" w:rsidRPr="000D0B15" w:rsidRDefault="00175992" w:rsidP="004A0519">
      <w:pPr>
        <w:rPr>
          <w:color w:val="auto"/>
        </w:rPr>
      </w:pPr>
      <w:r w:rsidRPr="00EC19EA">
        <w:rPr>
          <w:color w:val="auto"/>
        </w:rPr>
        <w:t>Under 2022</w:t>
      </w:r>
      <w:r w:rsidR="00F61896" w:rsidRPr="00EC19EA">
        <w:rPr>
          <w:color w:val="auto"/>
        </w:rPr>
        <w:t xml:space="preserve"> </w:t>
      </w:r>
      <w:r w:rsidRPr="00EC19EA">
        <w:rPr>
          <w:color w:val="auto"/>
        </w:rPr>
        <w:t xml:space="preserve">inleddes arbetet med att se över </w:t>
      </w:r>
      <w:r w:rsidR="008972AE" w:rsidRPr="00EC19EA">
        <w:rPr>
          <w:color w:val="auto"/>
        </w:rPr>
        <w:t>målen f</w:t>
      </w:r>
      <w:r w:rsidR="00825A96" w:rsidRPr="00EC19EA">
        <w:rPr>
          <w:color w:val="auto"/>
        </w:rPr>
        <w:t>ör UR:s klimat</w:t>
      </w:r>
      <w:r w:rsidR="0080033A" w:rsidRPr="00EC19EA">
        <w:rPr>
          <w:color w:val="auto"/>
        </w:rPr>
        <w:t>-</w:t>
      </w:r>
      <w:r w:rsidR="00825A96" w:rsidRPr="00EC19EA">
        <w:rPr>
          <w:color w:val="auto"/>
        </w:rPr>
        <w:t xml:space="preserve"> och miljöarbete genom </w:t>
      </w:r>
      <w:r w:rsidR="00C04EFB" w:rsidRPr="00EC19EA">
        <w:rPr>
          <w:color w:val="auto"/>
        </w:rPr>
        <w:t>att med</w:t>
      </w:r>
      <w:r w:rsidRPr="00EC19EA">
        <w:rPr>
          <w:color w:val="auto"/>
        </w:rPr>
        <w:t xml:space="preserve"> st</w:t>
      </w:r>
      <w:r w:rsidR="00752D06" w:rsidRPr="00EC19EA">
        <w:rPr>
          <w:color w:val="auto"/>
        </w:rPr>
        <w:t>ö</w:t>
      </w:r>
      <w:r w:rsidRPr="00EC19EA">
        <w:rPr>
          <w:color w:val="auto"/>
        </w:rPr>
        <w:t xml:space="preserve">d av upphandlade miljökonsulter </w:t>
      </w:r>
      <w:r w:rsidR="006A7A36" w:rsidRPr="00EC19EA">
        <w:rPr>
          <w:color w:val="auto"/>
        </w:rPr>
        <w:t>kartlägga</w:t>
      </w:r>
      <w:r w:rsidR="00A26198" w:rsidRPr="00EC19EA">
        <w:rPr>
          <w:color w:val="auto"/>
        </w:rPr>
        <w:t xml:space="preserve"> hela </w:t>
      </w:r>
      <w:r w:rsidR="00C04EFB" w:rsidRPr="00EC19EA">
        <w:rPr>
          <w:color w:val="auto"/>
        </w:rPr>
        <w:t xml:space="preserve">verksamhetens </w:t>
      </w:r>
      <w:r w:rsidR="00A26198" w:rsidRPr="00EC19EA">
        <w:rPr>
          <w:color w:val="auto"/>
        </w:rPr>
        <w:t xml:space="preserve">påverkan på miljön </w:t>
      </w:r>
      <w:r w:rsidR="00A26198" w:rsidRPr="00EC19EA">
        <w:rPr>
          <w:color w:val="auto"/>
        </w:rPr>
        <w:lastRenderedPageBreak/>
        <w:t>genom en s</w:t>
      </w:r>
      <w:r w:rsidR="00204E7D" w:rsidRPr="00EC19EA">
        <w:rPr>
          <w:color w:val="auto"/>
        </w:rPr>
        <w:t>å kallad</w:t>
      </w:r>
      <w:r w:rsidR="00A26198" w:rsidRPr="00EC19EA">
        <w:rPr>
          <w:color w:val="auto"/>
        </w:rPr>
        <w:t xml:space="preserve"> </w:t>
      </w:r>
      <w:r w:rsidR="00123A6F" w:rsidRPr="00EC19EA">
        <w:rPr>
          <w:color w:val="auto"/>
        </w:rPr>
        <w:t xml:space="preserve">ekonomisk </w:t>
      </w:r>
      <w:r w:rsidRPr="00EC19EA">
        <w:rPr>
          <w:color w:val="auto"/>
        </w:rPr>
        <w:t>screenin</w:t>
      </w:r>
      <w:r w:rsidR="00AA1219" w:rsidRPr="00EC19EA">
        <w:rPr>
          <w:color w:val="auto"/>
        </w:rPr>
        <w:t>g</w:t>
      </w:r>
      <w:r w:rsidR="00A668DC" w:rsidRPr="00F258F8">
        <w:rPr>
          <w:rStyle w:val="Fotnotsreferens"/>
          <w:color w:val="auto"/>
        </w:rPr>
        <w:footnoteReference w:id="2"/>
      </w:r>
      <w:r w:rsidR="00B72D18" w:rsidRPr="00F258F8">
        <w:rPr>
          <w:color w:val="auto"/>
        </w:rPr>
        <w:t xml:space="preserve">. </w:t>
      </w:r>
      <w:r w:rsidR="00656A42" w:rsidRPr="00F258F8">
        <w:rPr>
          <w:color w:val="auto"/>
        </w:rPr>
        <w:t xml:space="preserve"> </w:t>
      </w:r>
      <w:r w:rsidR="00656A42" w:rsidRPr="000D0B15">
        <w:rPr>
          <w:color w:val="auto"/>
        </w:rPr>
        <w:t>Under</w:t>
      </w:r>
      <w:r w:rsidR="00BA4EE5" w:rsidRPr="000D0B15">
        <w:rPr>
          <w:color w:val="auto"/>
        </w:rPr>
        <w:t xml:space="preserve"> 2023 forts</w:t>
      </w:r>
      <w:r w:rsidR="00EC19EA" w:rsidRPr="000D0B15">
        <w:rPr>
          <w:color w:val="auto"/>
        </w:rPr>
        <w:t>a</w:t>
      </w:r>
      <w:r w:rsidR="00BA4EE5" w:rsidRPr="000D0B15">
        <w:rPr>
          <w:color w:val="auto"/>
        </w:rPr>
        <w:t xml:space="preserve">tte arbetet </w:t>
      </w:r>
      <w:r w:rsidR="00EC19EA" w:rsidRPr="000D0B15">
        <w:rPr>
          <w:color w:val="auto"/>
        </w:rPr>
        <w:t xml:space="preserve">genom </w:t>
      </w:r>
      <w:r w:rsidR="00BA4EE5" w:rsidRPr="000D0B15">
        <w:rPr>
          <w:color w:val="auto"/>
        </w:rPr>
        <w:t>att</w:t>
      </w:r>
      <w:r w:rsidR="00515C95" w:rsidRPr="000D0B15">
        <w:rPr>
          <w:color w:val="auto"/>
        </w:rPr>
        <w:t xml:space="preserve"> förfina resultatet och</w:t>
      </w:r>
      <w:r w:rsidR="00DD440A" w:rsidRPr="000D0B15">
        <w:rPr>
          <w:color w:val="auto"/>
        </w:rPr>
        <w:t xml:space="preserve"> </w:t>
      </w:r>
      <w:r w:rsidR="00D95D13" w:rsidRPr="000D0B15">
        <w:rPr>
          <w:color w:val="auto"/>
        </w:rPr>
        <w:t>på basis av det ta f</w:t>
      </w:r>
      <w:r w:rsidR="00DD440A" w:rsidRPr="000D0B15">
        <w:rPr>
          <w:color w:val="auto"/>
        </w:rPr>
        <w:t>ram ett nytt basår (2022) för beräkni</w:t>
      </w:r>
      <w:r w:rsidR="00DC3385" w:rsidRPr="000D0B15">
        <w:rPr>
          <w:color w:val="auto"/>
        </w:rPr>
        <w:t>ng av klimat</w:t>
      </w:r>
      <w:r w:rsidR="000D0B15" w:rsidRPr="000D0B15">
        <w:rPr>
          <w:color w:val="auto"/>
        </w:rPr>
        <w:t xml:space="preserve">avtryck </w:t>
      </w:r>
      <w:r w:rsidR="00DC3385" w:rsidRPr="000D0B15">
        <w:rPr>
          <w:color w:val="auto"/>
        </w:rPr>
        <w:t xml:space="preserve">som omfattar </w:t>
      </w:r>
      <w:r w:rsidR="007618D3">
        <w:rPr>
          <w:color w:val="auto"/>
        </w:rPr>
        <w:t xml:space="preserve">majoriteten av </w:t>
      </w:r>
      <w:r w:rsidR="00A610C9">
        <w:rPr>
          <w:color w:val="auto"/>
        </w:rPr>
        <w:t>UR:s</w:t>
      </w:r>
      <w:r w:rsidR="00DC3385" w:rsidRPr="000D0B15">
        <w:rPr>
          <w:color w:val="auto"/>
        </w:rPr>
        <w:t xml:space="preserve"> utsläpp i </w:t>
      </w:r>
      <w:proofErr w:type="spellStart"/>
      <w:r w:rsidR="00DC3385" w:rsidRPr="000D0B15">
        <w:rPr>
          <w:color w:val="auto"/>
        </w:rPr>
        <w:t>Scope</w:t>
      </w:r>
      <w:proofErr w:type="spellEnd"/>
      <w:r w:rsidR="00DC3385" w:rsidRPr="000D0B15">
        <w:rPr>
          <w:color w:val="auto"/>
        </w:rPr>
        <w:t xml:space="preserve"> 3. </w:t>
      </w:r>
      <w:r w:rsidR="00832E0C" w:rsidRPr="000D0B15">
        <w:rPr>
          <w:color w:val="auto"/>
        </w:rPr>
        <w:t xml:space="preserve">Utifrån detta basår kommer UR att </w:t>
      </w:r>
      <w:r w:rsidR="007718EF" w:rsidRPr="000D0B15">
        <w:rPr>
          <w:color w:val="auto"/>
        </w:rPr>
        <w:t xml:space="preserve">under 2024 </w:t>
      </w:r>
      <w:r w:rsidR="00832E0C" w:rsidRPr="000D0B15">
        <w:rPr>
          <w:color w:val="auto"/>
        </w:rPr>
        <w:t xml:space="preserve">ta fram nya </w:t>
      </w:r>
      <w:r w:rsidR="007718EF" w:rsidRPr="000D0B15">
        <w:rPr>
          <w:color w:val="auto"/>
        </w:rPr>
        <w:t>klimat</w:t>
      </w:r>
      <w:r w:rsidR="000A21F5" w:rsidRPr="000D0B15">
        <w:rPr>
          <w:color w:val="auto"/>
        </w:rPr>
        <w:t xml:space="preserve">- och reduktionsmål samt </w:t>
      </w:r>
      <w:r w:rsidR="00101BB1" w:rsidRPr="000D0B15">
        <w:rPr>
          <w:color w:val="auto"/>
        </w:rPr>
        <w:t>handlingsplaner</w:t>
      </w:r>
      <w:r w:rsidR="00C45FB7" w:rsidRPr="000D0B15">
        <w:rPr>
          <w:color w:val="auto"/>
        </w:rPr>
        <w:t xml:space="preserve"> och aktiviteter för att minska UR:s klimatpåverkan.</w:t>
      </w:r>
    </w:p>
    <w:p w14:paraId="6A0834D2" w14:textId="0DFB189B" w:rsidR="002641EC" w:rsidRPr="00A374A5" w:rsidRDefault="00544DB5" w:rsidP="004A0519">
      <w:pPr>
        <w:rPr>
          <w:color w:val="FF0000"/>
        </w:rPr>
      </w:pPr>
      <w:r w:rsidRPr="00D12636">
        <w:rPr>
          <w:color w:val="auto"/>
        </w:rPr>
        <w:t>Under 20</w:t>
      </w:r>
      <w:r w:rsidR="00F55A5A" w:rsidRPr="00D12636">
        <w:rPr>
          <w:color w:val="auto"/>
        </w:rPr>
        <w:t>2</w:t>
      </w:r>
      <w:r w:rsidR="0028708A" w:rsidRPr="00D12636">
        <w:rPr>
          <w:color w:val="auto"/>
        </w:rPr>
        <w:t>3</w:t>
      </w:r>
      <w:r w:rsidRPr="00D12636">
        <w:rPr>
          <w:color w:val="auto"/>
        </w:rPr>
        <w:t xml:space="preserve"> har även </w:t>
      </w:r>
      <w:r w:rsidR="007C753E" w:rsidRPr="00D12636">
        <w:rPr>
          <w:color w:val="auto"/>
        </w:rPr>
        <w:t xml:space="preserve">det koncerngemensamma arbetet inom hållbarhetsområdet </w:t>
      </w:r>
      <w:r w:rsidR="008F2391" w:rsidRPr="00D12636">
        <w:rPr>
          <w:color w:val="auto"/>
        </w:rPr>
        <w:t>fortsatt u</w:t>
      </w:r>
      <w:r w:rsidR="007C753E" w:rsidRPr="00D12636">
        <w:rPr>
          <w:color w:val="auto"/>
        </w:rPr>
        <w:t>tvecklats</w:t>
      </w:r>
      <w:r w:rsidR="00AB6DA5" w:rsidRPr="00D12636">
        <w:rPr>
          <w:color w:val="auto"/>
        </w:rPr>
        <w:t xml:space="preserve"> bland annat genom det </w:t>
      </w:r>
      <w:r w:rsidR="001054B1" w:rsidRPr="00D12636">
        <w:rPr>
          <w:color w:val="auto"/>
        </w:rPr>
        <w:t>gemensamma vd-</w:t>
      </w:r>
      <w:r w:rsidR="00AB6DA5" w:rsidRPr="00D12636">
        <w:rPr>
          <w:color w:val="auto"/>
        </w:rPr>
        <w:t>uppdrag</w:t>
      </w:r>
      <w:r w:rsidR="00101BB1" w:rsidRPr="00D12636">
        <w:rPr>
          <w:color w:val="auto"/>
        </w:rPr>
        <w:t>et</w:t>
      </w:r>
      <w:r w:rsidR="005B0CCB" w:rsidRPr="00D12636">
        <w:rPr>
          <w:color w:val="auto"/>
        </w:rPr>
        <w:t xml:space="preserve"> att genomföra </w:t>
      </w:r>
      <w:r w:rsidR="00BA40B7" w:rsidRPr="00D12636">
        <w:rPr>
          <w:color w:val="auto"/>
        </w:rPr>
        <w:t xml:space="preserve">gemensamma </w:t>
      </w:r>
      <w:r w:rsidR="001178EB" w:rsidRPr="00D12636">
        <w:rPr>
          <w:color w:val="auto"/>
        </w:rPr>
        <w:t>kompetens</w:t>
      </w:r>
      <w:r w:rsidR="00BA40B7" w:rsidRPr="00D12636">
        <w:rPr>
          <w:color w:val="auto"/>
        </w:rPr>
        <w:t>insatser och</w:t>
      </w:r>
      <w:r w:rsidR="00864EA4" w:rsidRPr="00D12636">
        <w:rPr>
          <w:color w:val="auto"/>
        </w:rPr>
        <w:t xml:space="preserve"> att</w:t>
      </w:r>
      <w:r w:rsidR="00BA40B7" w:rsidRPr="00D12636">
        <w:rPr>
          <w:color w:val="auto"/>
        </w:rPr>
        <w:t xml:space="preserve"> s</w:t>
      </w:r>
      <w:r w:rsidR="00DB3C07" w:rsidRPr="00D12636">
        <w:rPr>
          <w:color w:val="auto"/>
        </w:rPr>
        <w:t>amarbeta rörande utveckling av redovisning och rapportering.</w:t>
      </w:r>
      <w:r w:rsidR="00BA40B7" w:rsidRPr="00D12636">
        <w:rPr>
          <w:color w:val="auto"/>
        </w:rPr>
        <w:t xml:space="preserve"> </w:t>
      </w:r>
      <w:r w:rsidR="00AA389C" w:rsidRPr="00DC42BA">
        <w:rPr>
          <w:color w:val="auto"/>
        </w:rPr>
        <w:t>Under</w:t>
      </w:r>
      <w:r w:rsidR="005218FF" w:rsidRPr="00DC42BA">
        <w:rPr>
          <w:color w:val="auto"/>
        </w:rPr>
        <w:t xml:space="preserve"> 2023 </w:t>
      </w:r>
      <w:r w:rsidR="00DC42BA" w:rsidRPr="00DC42BA">
        <w:rPr>
          <w:color w:val="auto"/>
        </w:rPr>
        <w:t xml:space="preserve">har arbetet </w:t>
      </w:r>
      <w:r w:rsidR="005A7F33" w:rsidRPr="00DC42BA">
        <w:rPr>
          <w:color w:val="auto"/>
        </w:rPr>
        <w:t>fort</w:t>
      </w:r>
      <w:r w:rsidR="004D6314" w:rsidRPr="00DC42BA">
        <w:rPr>
          <w:color w:val="auto"/>
        </w:rPr>
        <w:t>satt</w:t>
      </w:r>
      <w:r w:rsidR="005A7F33" w:rsidRPr="00DC42BA">
        <w:rPr>
          <w:color w:val="auto"/>
        </w:rPr>
        <w:t xml:space="preserve"> med att ta fram en bred kompetenshöjande </w:t>
      </w:r>
      <w:r w:rsidR="007C0778" w:rsidRPr="00DC42BA">
        <w:rPr>
          <w:color w:val="auto"/>
        </w:rPr>
        <w:t>utbild</w:t>
      </w:r>
      <w:r w:rsidR="00303FDD" w:rsidRPr="00DC42BA">
        <w:rPr>
          <w:color w:val="auto"/>
        </w:rPr>
        <w:t>n</w:t>
      </w:r>
      <w:r w:rsidR="007C0778" w:rsidRPr="00DC42BA">
        <w:rPr>
          <w:color w:val="auto"/>
        </w:rPr>
        <w:t>ingsinsats</w:t>
      </w:r>
      <w:r w:rsidR="00303FDD" w:rsidRPr="00DC42BA">
        <w:rPr>
          <w:color w:val="auto"/>
        </w:rPr>
        <w:t xml:space="preserve"> riktad till samtliga medarbetare inom public service-bolagen.</w:t>
      </w:r>
    </w:p>
    <w:p w14:paraId="7FDB4759" w14:textId="7C92BA42" w:rsidR="00577D78" w:rsidRPr="00753373" w:rsidRDefault="00FE276B" w:rsidP="00577D78">
      <w:pPr>
        <w:rPr>
          <w:color w:val="auto"/>
        </w:rPr>
      </w:pPr>
      <w:r w:rsidRPr="00753373">
        <w:rPr>
          <w:color w:val="auto"/>
        </w:rPr>
        <w:t xml:space="preserve">Under hösten 2022 inleddes ett arbete att se över eventuella möjligheter till energieffektivisering </w:t>
      </w:r>
      <w:r w:rsidR="00537B5B" w:rsidRPr="00753373">
        <w:rPr>
          <w:color w:val="auto"/>
        </w:rPr>
        <w:t xml:space="preserve">inom </w:t>
      </w:r>
      <w:r w:rsidR="00F7044E" w:rsidRPr="00753373">
        <w:rPr>
          <w:color w:val="auto"/>
        </w:rPr>
        <w:t xml:space="preserve">UR:s </w:t>
      </w:r>
      <w:r w:rsidR="00537B5B" w:rsidRPr="00753373">
        <w:rPr>
          <w:color w:val="auto"/>
        </w:rPr>
        <w:t>lokaler</w:t>
      </w:r>
      <w:r w:rsidR="00F7044E" w:rsidRPr="00753373">
        <w:rPr>
          <w:color w:val="auto"/>
        </w:rPr>
        <w:t xml:space="preserve"> och </w:t>
      </w:r>
      <w:r w:rsidR="00A96DF0" w:rsidRPr="00753373">
        <w:rPr>
          <w:color w:val="auto"/>
        </w:rPr>
        <w:t xml:space="preserve">under 2023 </w:t>
      </w:r>
      <w:r w:rsidR="00577D78" w:rsidRPr="00753373">
        <w:rPr>
          <w:color w:val="auto"/>
        </w:rPr>
        <w:t xml:space="preserve">startade ett gemensamt energieffektiviseringsprojekt tillsammans med Sveriges Radio, </w:t>
      </w:r>
      <w:r w:rsidR="00753373" w:rsidRPr="00753373">
        <w:rPr>
          <w:color w:val="auto"/>
        </w:rPr>
        <w:t>SVT</w:t>
      </w:r>
      <w:r w:rsidR="00577D78" w:rsidRPr="00753373">
        <w:rPr>
          <w:color w:val="auto"/>
        </w:rPr>
        <w:t xml:space="preserve"> och Sveriges Radios förvaltning. Målsättningen i projektet är att minska elanvändningen med cirka 15 procent till 2025.</w:t>
      </w:r>
    </w:p>
    <w:p w14:paraId="1E651B6A" w14:textId="50AEEF70" w:rsidR="00577D78" w:rsidRPr="00F42D2E" w:rsidRDefault="00EB5A02" w:rsidP="00577D78">
      <w:pPr>
        <w:rPr>
          <w:color w:val="auto"/>
        </w:rPr>
      </w:pPr>
      <w:r w:rsidRPr="00F42D2E">
        <w:rPr>
          <w:color w:val="auto"/>
        </w:rPr>
        <w:t xml:space="preserve">UR </w:t>
      </w:r>
      <w:r w:rsidR="00577D78" w:rsidRPr="00F42D2E">
        <w:rPr>
          <w:color w:val="auto"/>
        </w:rPr>
        <w:t xml:space="preserve">har tillsammans med SR, </w:t>
      </w:r>
      <w:r w:rsidRPr="00F42D2E">
        <w:rPr>
          <w:color w:val="auto"/>
        </w:rPr>
        <w:t>SVT</w:t>
      </w:r>
      <w:r w:rsidR="00577D78" w:rsidRPr="00F42D2E">
        <w:rPr>
          <w:color w:val="auto"/>
        </w:rPr>
        <w:t xml:space="preserve"> och SRF under 2023 inlett ett djupare samarbete inom hållbarhet </w:t>
      </w:r>
      <w:r w:rsidR="00F42D2E" w:rsidRPr="00F42D2E">
        <w:rPr>
          <w:color w:val="auto"/>
        </w:rPr>
        <w:t xml:space="preserve">vid upphandlingar </w:t>
      </w:r>
      <w:r w:rsidR="00577D78" w:rsidRPr="00F42D2E">
        <w:rPr>
          <w:color w:val="auto"/>
        </w:rPr>
        <w:t>och tillsammans har bolagen tagit fram grundläggande och gemensamma krav inom hållbarhet. Vidare har även en bolagsgemensam checklista tagits fram som ska användas för att lättare att få en tydligare överblick för vilka miljö- och hållbarhetskrav som bör ställas i respektive upphandling.</w:t>
      </w:r>
    </w:p>
    <w:p w14:paraId="7F72CD9B" w14:textId="2E666D15" w:rsidR="0086363B" w:rsidRPr="0041381A" w:rsidRDefault="00240A30" w:rsidP="005020C0">
      <w:pPr>
        <w:rPr>
          <w:color w:val="auto"/>
        </w:rPr>
      </w:pPr>
      <w:r w:rsidRPr="0041381A">
        <w:rPr>
          <w:color w:val="auto"/>
        </w:rPr>
        <w:t xml:space="preserve">Under 2023 fortsatte arbetet inom </w:t>
      </w:r>
      <w:r w:rsidR="0094671C" w:rsidRPr="0041381A">
        <w:rPr>
          <w:color w:val="auto"/>
        </w:rPr>
        <w:t xml:space="preserve">produktionsverksamheten </w:t>
      </w:r>
      <w:r w:rsidRPr="0041381A">
        <w:rPr>
          <w:color w:val="auto"/>
        </w:rPr>
        <w:t xml:space="preserve">att </w:t>
      </w:r>
      <w:r w:rsidR="005020C0" w:rsidRPr="0041381A">
        <w:rPr>
          <w:color w:val="auto"/>
        </w:rPr>
        <w:t>byt</w:t>
      </w:r>
      <w:r w:rsidRPr="0041381A">
        <w:rPr>
          <w:color w:val="auto"/>
        </w:rPr>
        <w:t xml:space="preserve">a ut </w:t>
      </w:r>
      <w:r w:rsidR="005020C0" w:rsidRPr="0041381A">
        <w:rPr>
          <w:color w:val="auto"/>
        </w:rPr>
        <w:t>glödljusbaserade strålkastare i studion till led-</w:t>
      </w:r>
      <w:r w:rsidR="00CE422D" w:rsidRPr="0041381A">
        <w:rPr>
          <w:color w:val="auto"/>
        </w:rPr>
        <w:t>baserade</w:t>
      </w:r>
      <w:r w:rsidR="00CE422D">
        <w:rPr>
          <w:color w:val="auto"/>
        </w:rPr>
        <w:t>.</w:t>
      </w:r>
      <w:r w:rsidR="005020C0" w:rsidRPr="0041381A">
        <w:rPr>
          <w:color w:val="auto"/>
        </w:rPr>
        <w:t xml:space="preserve"> </w:t>
      </w:r>
    </w:p>
    <w:p w14:paraId="7AF49C74" w14:textId="48FF86E5" w:rsidR="00881195" w:rsidRPr="00283B54" w:rsidRDefault="0041381A" w:rsidP="004A0519">
      <w:pPr>
        <w:rPr>
          <w:color w:val="auto"/>
        </w:rPr>
      </w:pPr>
      <w:r w:rsidRPr="00283B54">
        <w:rPr>
          <w:color w:val="auto"/>
        </w:rPr>
        <w:t xml:space="preserve">Från och </w:t>
      </w:r>
      <w:r w:rsidR="00ED4FC5" w:rsidRPr="00283B54">
        <w:rPr>
          <w:color w:val="auto"/>
        </w:rPr>
        <w:t xml:space="preserve">1 januari 2023 </w:t>
      </w:r>
      <w:r w:rsidR="00C26503" w:rsidRPr="00283B54">
        <w:rPr>
          <w:color w:val="auto"/>
        </w:rPr>
        <w:t xml:space="preserve">infördes i </w:t>
      </w:r>
      <w:r w:rsidR="00283B54" w:rsidRPr="00283B54">
        <w:rPr>
          <w:color w:val="auto"/>
        </w:rPr>
        <w:t xml:space="preserve">UR:s lokaler på Förrådsbacken källsortering och avfallet sorteras nu </w:t>
      </w:r>
      <w:r w:rsidR="0041401B" w:rsidRPr="00283B54">
        <w:rPr>
          <w:color w:val="auto"/>
        </w:rPr>
        <w:t>i matavfall</w:t>
      </w:r>
      <w:r w:rsidR="00B725CF" w:rsidRPr="00283B54">
        <w:rPr>
          <w:color w:val="auto"/>
        </w:rPr>
        <w:t>,</w:t>
      </w:r>
      <w:r w:rsidR="0041401B" w:rsidRPr="00283B54">
        <w:rPr>
          <w:color w:val="auto"/>
        </w:rPr>
        <w:t xml:space="preserve"> papper, plast, </w:t>
      </w:r>
      <w:r w:rsidR="00B725CF" w:rsidRPr="00283B54">
        <w:rPr>
          <w:color w:val="auto"/>
        </w:rPr>
        <w:t>glas</w:t>
      </w:r>
      <w:r w:rsidR="0041401B" w:rsidRPr="00283B54">
        <w:rPr>
          <w:color w:val="auto"/>
        </w:rPr>
        <w:t xml:space="preserve"> och restavfall.</w:t>
      </w:r>
    </w:p>
    <w:p w14:paraId="20DF63B7" w14:textId="1D81A642" w:rsidR="007F47C3" w:rsidRPr="00A374A5" w:rsidRDefault="007F47C3" w:rsidP="004A0519">
      <w:pPr>
        <w:rPr>
          <w:color w:val="FF0000"/>
        </w:rPr>
      </w:pPr>
    </w:p>
    <w:p w14:paraId="27AF39DE" w14:textId="77777777" w:rsidR="007F47C3" w:rsidRPr="003407E4" w:rsidRDefault="007F47C3" w:rsidP="007F47C3">
      <w:pPr>
        <w:pStyle w:val="Heading2No"/>
        <w:rPr>
          <w:color w:val="auto"/>
        </w:rPr>
      </w:pPr>
      <w:bookmarkStart w:id="20" w:name="_Toc158905172"/>
      <w:r w:rsidRPr="003407E4">
        <w:rPr>
          <w:color w:val="auto"/>
        </w:rPr>
        <w:t>Utmaningar och möjligheter</w:t>
      </w:r>
      <w:bookmarkEnd w:id="20"/>
    </w:p>
    <w:p w14:paraId="16A078E5" w14:textId="1C169167" w:rsidR="002A7FDC" w:rsidRPr="00A73C1D" w:rsidRDefault="00F34524" w:rsidP="007F47C3">
      <w:pPr>
        <w:rPr>
          <w:i/>
          <w:iCs/>
          <w:color w:val="auto"/>
        </w:rPr>
      </w:pPr>
      <w:r w:rsidRPr="004236E5">
        <w:rPr>
          <w:color w:val="auto"/>
        </w:rPr>
        <w:t xml:space="preserve">Efter släppta </w:t>
      </w:r>
      <w:r w:rsidR="00CE331F" w:rsidRPr="004236E5">
        <w:rPr>
          <w:color w:val="auto"/>
        </w:rPr>
        <w:t>pandemi-</w:t>
      </w:r>
      <w:r w:rsidRPr="004236E5">
        <w:rPr>
          <w:color w:val="auto"/>
        </w:rPr>
        <w:t xml:space="preserve">restriktioner </w:t>
      </w:r>
      <w:r w:rsidR="004236E5" w:rsidRPr="004236E5">
        <w:rPr>
          <w:color w:val="auto"/>
        </w:rPr>
        <w:t>var 2022</w:t>
      </w:r>
      <w:r w:rsidRPr="004236E5">
        <w:rPr>
          <w:color w:val="auto"/>
        </w:rPr>
        <w:t xml:space="preserve"> tjänsteresor återigen den</w:t>
      </w:r>
      <w:r w:rsidR="00823601" w:rsidRPr="004236E5">
        <w:rPr>
          <w:color w:val="auto"/>
        </w:rPr>
        <w:t xml:space="preserve"> enskilt största delen av UR:s klimatpåverkan</w:t>
      </w:r>
      <w:r w:rsidRPr="004236E5">
        <w:rPr>
          <w:color w:val="auto"/>
        </w:rPr>
        <w:t xml:space="preserve"> enligt klimat</w:t>
      </w:r>
      <w:r w:rsidR="00B22CF6" w:rsidRPr="004236E5">
        <w:rPr>
          <w:color w:val="auto"/>
        </w:rPr>
        <w:t>redovisningen</w:t>
      </w:r>
      <w:r w:rsidR="00823601" w:rsidRPr="004236E5">
        <w:rPr>
          <w:color w:val="auto"/>
        </w:rPr>
        <w:t xml:space="preserve">, </w:t>
      </w:r>
      <w:r w:rsidR="007F47C3" w:rsidRPr="004236E5">
        <w:rPr>
          <w:color w:val="auto"/>
        </w:rPr>
        <w:t>där flygresor är den största utsläppskällan.</w:t>
      </w:r>
      <w:r w:rsidR="007F47C3" w:rsidRPr="00A73C1D">
        <w:rPr>
          <w:i/>
          <w:iCs/>
          <w:color w:val="auto"/>
        </w:rPr>
        <w:t xml:space="preserve"> </w:t>
      </w:r>
      <w:r w:rsidR="002A021C" w:rsidRPr="004236E5">
        <w:rPr>
          <w:color w:val="auto"/>
        </w:rPr>
        <w:t xml:space="preserve">För att UR </w:t>
      </w:r>
      <w:r w:rsidR="007B7FAF" w:rsidRPr="004236E5">
        <w:rPr>
          <w:color w:val="auto"/>
        </w:rPr>
        <w:t>lång</w:t>
      </w:r>
      <w:r w:rsidR="006E1BB6" w:rsidRPr="004236E5">
        <w:rPr>
          <w:color w:val="auto"/>
        </w:rPr>
        <w:t xml:space="preserve">siktigt </w:t>
      </w:r>
      <w:r w:rsidR="002A021C" w:rsidRPr="004236E5">
        <w:rPr>
          <w:color w:val="auto"/>
        </w:rPr>
        <w:t xml:space="preserve">ska </w:t>
      </w:r>
      <w:r w:rsidR="00407484" w:rsidRPr="004236E5">
        <w:rPr>
          <w:color w:val="auto"/>
        </w:rPr>
        <w:t>säkerställa at</w:t>
      </w:r>
      <w:r w:rsidR="00613FA2" w:rsidRPr="004236E5">
        <w:rPr>
          <w:color w:val="auto"/>
        </w:rPr>
        <w:t xml:space="preserve">t </w:t>
      </w:r>
      <w:r w:rsidR="002A021C" w:rsidRPr="004236E5">
        <w:rPr>
          <w:color w:val="auto"/>
        </w:rPr>
        <w:t xml:space="preserve">uppsatta mål </w:t>
      </w:r>
      <w:r w:rsidR="00407484" w:rsidRPr="004236E5">
        <w:rPr>
          <w:color w:val="auto"/>
        </w:rPr>
        <w:t xml:space="preserve">uppnås </w:t>
      </w:r>
      <w:r w:rsidR="002A021C" w:rsidRPr="004236E5">
        <w:rPr>
          <w:color w:val="auto"/>
        </w:rPr>
        <w:t xml:space="preserve">är </w:t>
      </w:r>
      <w:r w:rsidR="00B22CF6" w:rsidRPr="004236E5">
        <w:rPr>
          <w:color w:val="auto"/>
        </w:rPr>
        <w:t xml:space="preserve">därför </w:t>
      </w:r>
      <w:r w:rsidR="002A021C" w:rsidRPr="004236E5">
        <w:rPr>
          <w:color w:val="auto"/>
        </w:rPr>
        <w:t>en</w:t>
      </w:r>
      <w:r w:rsidR="00E20770" w:rsidRPr="004236E5">
        <w:rPr>
          <w:color w:val="auto"/>
        </w:rPr>
        <w:t xml:space="preserve"> långsiktig</w:t>
      </w:r>
      <w:r w:rsidR="002A021C" w:rsidRPr="004236E5">
        <w:rPr>
          <w:color w:val="auto"/>
        </w:rPr>
        <w:t xml:space="preserve"> förändring av</w:t>
      </w:r>
      <w:r w:rsidR="005D2FEB" w:rsidRPr="004236E5">
        <w:rPr>
          <w:color w:val="auto"/>
        </w:rPr>
        <w:t xml:space="preserve"> </w:t>
      </w:r>
      <w:r w:rsidR="008543CD" w:rsidRPr="004236E5">
        <w:rPr>
          <w:color w:val="auto"/>
        </w:rPr>
        <w:t>resandet och då i synnerhet resandet med flyg</w:t>
      </w:r>
      <w:r w:rsidR="007F47C3" w:rsidRPr="004236E5">
        <w:rPr>
          <w:color w:val="auto"/>
        </w:rPr>
        <w:t xml:space="preserve"> nödvändig</w:t>
      </w:r>
      <w:r w:rsidR="002A021C" w:rsidRPr="004236E5">
        <w:rPr>
          <w:color w:val="auto"/>
        </w:rPr>
        <w:t>.</w:t>
      </w:r>
      <w:r w:rsidR="002A021C" w:rsidRPr="00A73C1D">
        <w:rPr>
          <w:i/>
          <w:iCs/>
          <w:color w:val="auto"/>
        </w:rPr>
        <w:t xml:space="preserve"> </w:t>
      </w:r>
      <w:r w:rsidR="007F47C3" w:rsidRPr="00A73C1D">
        <w:rPr>
          <w:i/>
          <w:iCs/>
          <w:color w:val="auto"/>
        </w:rPr>
        <w:t xml:space="preserve"> </w:t>
      </w:r>
    </w:p>
    <w:p w14:paraId="1AB84C64" w14:textId="7B5476AE" w:rsidR="008B1C4E" w:rsidRPr="00DA6EA1" w:rsidRDefault="007F47C3" w:rsidP="2E4D3D05">
      <w:pPr>
        <w:rPr>
          <w:color w:val="auto"/>
        </w:rPr>
      </w:pPr>
      <w:r w:rsidRPr="00DA6EA1">
        <w:rPr>
          <w:color w:val="auto"/>
        </w:rPr>
        <w:t xml:space="preserve">Eftersom de flesta flygresor vidtas inom programproduktionen </w:t>
      </w:r>
      <w:r w:rsidR="0004797E" w:rsidRPr="00DA6EA1">
        <w:rPr>
          <w:color w:val="auto"/>
        </w:rPr>
        <w:t xml:space="preserve">har </w:t>
      </w:r>
      <w:r w:rsidRPr="00DA6EA1">
        <w:rPr>
          <w:color w:val="auto"/>
        </w:rPr>
        <w:t xml:space="preserve">UR:s utsläpp </w:t>
      </w:r>
      <w:r w:rsidR="0064317D" w:rsidRPr="00DA6EA1">
        <w:rPr>
          <w:color w:val="auto"/>
        </w:rPr>
        <w:t xml:space="preserve">historiskt </w:t>
      </w:r>
      <w:r w:rsidR="0004797E" w:rsidRPr="00DA6EA1">
        <w:rPr>
          <w:color w:val="auto"/>
        </w:rPr>
        <w:t xml:space="preserve">påverkats </w:t>
      </w:r>
      <w:r w:rsidRPr="00DA6EA1">
        <w:rPr>
          <w:color w:val="auto"/>
        </w:rPr>
        <w:t>beroende på i vilken utsträckning programproduktionen omfattar resor</w:t>
      </w:r>
      <w:r w:rsidR="006E1BB6" w:rsidRPr="00DA6EA1">
        <w:rPr>
          <w:color w:val="auto"/>
        </w:rPr>
        <w:t xml:space="preserve"> särskilt</w:t>
      </w:r>
      <w:r w:rsidRPr="00DA6EA1">
        <w:rPr>
          <w:color w:val="auto"/>
        </w:rPr>
        <w:t xml:space="preserve"> till olika delar av världen.</w:t>
      </w:r>
      <w:r w:rsidR="005C1A6E" w:rsidRPr="00DA6EA1">
        <w:rPr>
          <w:color w:val="auto"/>
        </w:rPr>
        <w:t xml:space="preserve"> </w:t>
      </w:r>
      <w:r w:rsidR="005D3BFA" w:rsidRPr="00DA6EA1">
        <w:rPr>
          <w:color w:val="auto"/>
        </w:rPr>
        <w:t>Ska</w:t>
      </w:r>
      <w:r w:rsidR="0023457A" w:rsidRPr="00DA6EA1">
        <w:rPr>
          <w:color w:val="auto"/>
        </w:rPr>
        <w:t xml:space="preserve"> UR uppfylla kraven på </w:t>
      </w:r>
      <w:r w:rsidR="00245F02" w:rsidRPr="00DA6EA1">
        <w:rPr>
          <w:color w:val="auto"/>
        </w:rPr>
        <w:t>att spegla förhållanden i hela landet och på att er</w:t>
      </w:r>
      <w:r w:rsidR="00025B3A" w:rsidRPr="00DA6EA1">
        <w:rPr>
          <w:color w:val="auto"/>
        </w:rPr>
        <w:t xml:space="preserve">bjuda ett mångsidigt utbud som speglar </w:t>
      </w:r>
      <w:r w:rsidR="00D07407" w:rsidRPr="00DA6EA1">
        <w:rPr>
          <w:color w:val="auto"/>
        </w:rPr>
        <w:t xml:space="preserve">både Sverige och världen </w:t>
      </w:r>
      <w:r w:rsidR="00BF4442" w:rsidRPr="00DA6EA1">
        <w:rPr>
          <w:color w:val="auto"/>
        </w:rPr>
        <w:t>kommer det att innebära ett fortsatt resan</w:t>
      </w:r>
      <w:r w:rsidR="00D07407" w:rsidRPr="00DA6EA1">
        <w:rPr>
          <w:color w:val="auto"/>
        </w:rPr>
        <w:t>de</w:t>
      </w:r>
      <w:r w:rsidR="00BF4442" w:rsidRPr="00DA6EA1">
        <w:rPr>
          <w:color w:val="auto"/>
        </w:rPr>
        <w:t xml:space="preserve"> där det idag ofta saknas rimliga alternativ till flyg.</w:t>
      </w:r>
      <w:r w:rsidR="007C3322" w:rsidRPr="00DA6EA1">
        <w:rPr>
          <w:color w:val="auto"/>
        </w:rPr>
        <w:t xml:space="preserve"> T</w:t>
      </w:r>
      <w:r w:rsidR="000C0424" w:rsidRPr="00DA6EA1">
        <w:rPr>
          <w:color w:val="auto"/>
        </w:rPr>
        <w:t xml:space="preserve">rots detta </w:t>
      </w:r>
      <w:r w:rsidR="000C0424" w:rsidRPr="00DA6EA1">
        <w:rPr>
          <w:color w:val="auto"/>
        </w:rPr>
        <w:lastRenderedPageBreak/>
        <w:t>måste UR</w:t>
      </w:r>
      <w:r w:rsidR="00056494" w:rsidRPr="00DA6EA1">
        <w:rPr>
          <w:color w:val="auto"/>
        </w:rPr>
        <w:t xml:space="preserve"> minska resandet med flyg. Det</w:t>
      </w:r>
      <w:r w:rsidR="00A1707D" w:rsidRPr="00DA6EA1">
        <w:rPr>
          <w:color w:val="auto"/>
        </w:rPr>
        <w:t xml:space="preserve"> handlar </w:t>
      </w:r>
      <w:r w:rsidR="00424145" w:rsidRPr="00DA6EA1">
        <w:rPr>
          <w:color w:val="auto"/>
        </w:rPr>
        <w:t xml:space="preserve">att utifrån de erfarenheter som drogs och den utveckling som skedde under pandemin </w:t>
      </w:r>
      <w:r w:rsidR="00731FDE" w:rsidRPr="00DA6EA1">
        <w:rPr>
          <w:color w:val="auto"/>
        </w:rPr>
        <w:t xml:space="preserve">fortsätta arbetet </w:t>
      </w:r>
      <w:r w:rsidR="005D09FE" w:rsidRPr="00DA6EA1">
        <w:rPr>
          <w:color w:val="auto"/>
        </w:rPr>
        <w:t xml:space="preserve">med att se </w:t>
      </w:r>
      <w:r w:rsidR="0081137F" w:rsidRPr="00DA6EA1">
        <w:rPr>
          <w:color w:val="auto"/>
        </w:rPr>
        <w:t>över vilka resor som vi helt kan avstå ifrån</w:t>
      </w:r>
      <w:r w:rsidR="00731FDE" w:rsidRPr="00DA6EA1">
        <w:rPr>
          <w:color w:val="auto"/>
        </w:rPr>
        <w:t xml:space="preserve"> och till exempel ersätta med olika digitala lösningar</w:t>
      </w:r>
      <w:r w:rsidR="001D2C59" w:rsidRPr="00DA6EA1">
        <w:rPr>
          <w:color w:val="auto"/>
        </w:rPr>
        <w:t>, om vi kan resa färre personer, med mindre utrus</w:t>
      </w:r>
      <w:r w:rsidR="00D07407" w:rsidRPr="00DA6EA1">
        <w:rPr>
          <w:color w:val="auto"/>
        </w:rPr>
        <w:t>t</w:t>
      </w:r>
      <w:r w:rsidR="001D2C59" w:rsidRPr="00DA6EA1">
        <w:rPr>
          <w:color w:val="auto"/>
        </w:rPr>
        <w:t>ning</w:t>
      </w:r>
      <w:r w:rsidR="00005752" w:rsidRPr="00DA6EA1">
        <w:rPr>
          <w:color w:val="auto"/>
        </w:rPr>
        <w:t xml:space="preserve"> och i</w:t>
      </w:r>
      <w:r w:rsidR="00613FA2" w:rsidRPr="00DA6EA1">
        <w:rPr>
          <w:color w:val="auto"/>
        </w:rPr>
        <w:t xml:space="preserve"> </w:t>
      </w:r>
      <w:r w:rsidR="00005752" w:rsidRPr="00DA6EA1">
        <w:rPr>
          <w:color w:val="auto"/>
        </w:rPr>
        <w:t>stället anlita personer på plats</w:t>
      </w:r>
      <w:r w:rsidR="001D2C59" w:rsidRPr="00DA6EA1">
        <w:rPr>
          <w:color w:val="auto"/>
        </w:rPr>
        <w:t xml:space="preserve"> eller ersätta flyg med andra alternativ </w:t>
      </w:r>
      <w:r w:rsidR="00994FA4" w:rsidRPr="00DA6EA1">
        <w:rPr>
          <w:color w:val="auto"/>
        </w:rPr>
        <w:t>med lägre klimatavtryck</w:t>
      </w:r>
      <w:r w:rsidR="00D07407" w:rsidRPr="00DA6EA1">
        <w:rPr>
          <w:color w:val="auto"/>
        </w:rPr>
        <w:t>–</w:t>
      </w:r>
      <w:r w:rsidR="00FC6188" w:rsidRPr="00DA6EA1">
        <w:rPr>
          <w:color w:val="auto"/>
        </w:rPr>
        <w:t xml:space="preserve"> allt </w:t>
      </w:r>
      <w:r w:rsidR="001D2C59" w:rsidRPr="00DA6EA1">
        <w:rPr>
          <w:color w:val="auto"/>
        </w:rPr>
        <w:t>utan att ge avkall på det publicistiska uppdraget</w:t>
      </w:r>
      <w:r w:rsidR="00D07407" w:rsidRPr="00DA6EA1">
        <w:rPr>
          <w:color w:val="auto"/>
        </w:rPr>
        <w:t xml:space="preserve"> och den redaktionella kvaliteten</w:t>
      </w:r>
      <w:r w:rsidR="001D2C59" w:rsidRPr="00DA6EA1">
        <w:rPr>
          <w:color w:val="auto"/>
        </w:rPr>
        <w:t>.</w:t>
      </w:r>
      <w:r w:rsidR="00FE4A7D" w:rsidRPr="00DA6EA1">
        <w:rPr>
          <w:color w:val="auto"/>
        </w:rPr>
        <w:t xml:space="preserve"> </w:t>
      </w:r>
    </w:p>
    <w:p w14:paraId="3CF67C9E" w14:textId="230F3AB9" w:rsidR="007531F5" w:rsidRPr="001A72A4" w:rsidRDefault="007531F5" w:rsidP="2E4D3D05">
      <w:pPr>
        <w:rPr>
          <w:color w:val="auto"/>
        </w:rPr>
      </w:pPr>
      <w:r w:rsidRPr="001A72A4">
        <w:rPr>
          <w:color w:val="auto"/>
        </w:rPr>
        <w:t xml:space="preserve">UR måste utöver </w:t>
      </w:r>
      <w:r w:rsidR="001F2C2A" w:rsidRPr="001A72A4">
        <w:rPr>
          <w:color w:val="auto"/>
        </w:rPr>
        <w:t>minska</w:t>
      </w:r>
      <w:r w:rsidR="00D14910" w:rsidRPr="001A72A4">
        <w:rPr>
          <w:color w:val="auto"/>
        </w:rPr>
        <w:t>t</w:t>
      </w:r>
      <w:r w:rsidR="001F2C2A" w:rsidRPr="001A72A4">
        <w:rPr>
          <w:color w:val="auto"/>
        </w:rPr>
        <w:t xml:space="preserve"> resandet med flyg</w:t>
      </w:r>
      <w:r w:rsidR="00B56B0B" w:rsidRPr="001A72A4">
        <w:rPr>
          <w:color w:val="auto"/>
        </w:rPr>
        <w:t xml:space="preserve"> se över och minska klimatavtrycket i alla delar av verksamheten</w:t>
      </w:r>
      <w:r w:rsidR="00A63990" w:rsidRPr="001A72A4">
        <w:rPr>
          <w:color w:val="auto"/>
        </w:rPr>
        <w:t xml:space="preserve"> (köpta varor och tjänster) </w:t>
      </w:r>
      <w:r w:rsidR="003F4F42" w:rsidRPr="001A72A4">
        <w:rPr>
          <w:color w:val="auto"/>
        </w:rPr>
        <w:t>men även användning</w:t>
      </w:r>
      <w:r w:rsidR="00E67ADE" w:rsidRPr="001A72A4">
        <w:rPr>
          <w:color w:val="auto"/>
        </w:rPr>
        <w:t>en</w:t>
      </w:r>
      <w:r w:rsidR="003F4F42" w:rsidRPr="001A72A4">
        <w:rPr>
          <w:color w:val="auto"/>
        </w:rPr>
        <w:t xml:space="preserve"> av fjärrvärme och </w:t>
      </w:r>
      <w:r w:rsidR="00E67ADE" w:rsidRPr="001A72A4">
        <w:rPr>
          <w:color w:val="auto"/>
        </w:rPr>
        <w:t>elektricitet</w:t>
      </w:r>
      <w:r w:rsidR="003F4F42" w:rsidRPr="001A72A4">
        <w:rPr>
          <w:color w:val="auto"/>
        </w:rPr>
        <w:t xml:space="preserve">. Även om UR köper förnyelsebar el </w:t>
      </w:r>
      <w:r w:rsidR="00E67ADE" w:rsidRPr="001A72A4">
        <w:rPr>
          <w:color w:val="auto"/>
        </w:rPr>
        <w:t xml:space="preserve">kommer det framgent vara viktigt för UR att arbeta med energieffektivisering då den förnybara elen ska räcka till mycket mer i ett alltmer elektrifierat samhälle. </w:t>
      </w:r>
    </w:p>
    <w:p w14:paraId="46175501" w14:textId="77777777" w:rsidR="00DA6EA1" w:rsidRPr="00A374A5" w:rsidRDefault="00DA6EA1" w:rsidP="2E4D3D05">
      <w:pPr>
        <w:rPr>
          <w:color w:val="FF0000"/>
        </w:rPr>
      </w:pPr>
    </w:p>
    <w:p w14:paraId="6139E251" w14:textId="432451FD" w:rsidR="00B20135" w:rsidRPr="00A15172" w:rsidRDefault="00B20135" w:rsidP="00B20135">
      <w:pPr>
        <w:pStyle w:val="Heading2No"/>
        <w:rPr>
          <w:color w:val="auto"/>
        </w:rPr>
      </w:pPr>
      <w:bookmarkStart w:id="21" w:name="_Toc158905173"/>
      <w:r w:rsidRPr="00A15172">
        <w:rPr>
          <w:color w:val="auto"/>
        </w:rPr>
        <w:t>Agenda 2030</w:t>
      </w:r>
      <w:bookmarkEnd w:id="21"/>
    </w:p>
    <w:p w14:paraId="743B018B" w14:textId="0DA9FFF3" w:rsidR="00C23C3C" w:rsidRPr="00A15172" w:rsidRDefault="0070692F" w:rsidP="00EE49BE">
      <w:pPr>
        <w:rPr>
          <w:color w:val="auto"/>
        </w:rPr>
      </w:pPr>
      <w:r w:rsidRPr="00A15172">
        <w:rPr>
          <w:color w:val="auto"/>
        </w:rPr>
        <w:t>Genom si</w:t>
      </w:r>
      <w:r w:rsidR="00E62C45" w:rsidRPr="00A15172">
        <w:rPr>
          <w:color w:val="auto"/>
        </w:rPr>
        <w:t>na mål</w:t>
      </w:r>
      <w:r w:rsidR="00121D60" w:rsidRPr="00A15172">
        <w:rPr>
          <w:color w:val="auto"/>
        </w:rPr>
        <w:t xml:space="preserve"> för</w:t>
      </w:r>
      <w:r w:rsidR="00E62C45" w:rsidRPr="00A15172">
        <w:rPr>
          <w:color w:val="auto"/>
        </w:rPr>
        <w:t xml:space="preserve"> </w:t>
      </w:r>
      <w:r w:rsidR="00F120A9" w:rsidRPr="00A15172">
        <w:rPr>
          <w:color w:val="auto"/>
        </w:rPr>
        <w:t xml:space="preserve">klimat- och miljöarbetet </w:t>
      </w:r>
      <w:r w:rsidR="00121D60" w:rsidRPr="00A15172">
        <w:rPr>
          <w:color w:val="auto"/>
        </w:rPr>
        <w:t xml:space="preserve">som ska uppnås under </w:t>
      </w:r>
      <w:r w:rsidR="00E62C45" w:rsidRPr="00A15172">
        <w:rPr>
          <w:color w:val="auto"/>
        </w:rPr>
        <w:t xml:space="preserve">tillståndsperioden </w:t>
      </w:r>
      <w:r w:rsidRPr="00A15172">
        <w:rPr>
          <w:color w:val="auto"/>
        </w:rPr>
        <w:t>strävar</w:t>
      </w:r>
      <w:r w:rsidR="00FC67E9" w:rsidRPr="00A15172">
        <w:rPr>
          <w:color w:val="auto"/>
        </w:rPr>
        <w:t xml:space="preserve"> </w:t>
      </w:r>
      <w:r w:rsidR="00F120A9" w:rsidRPr="00A15172">
        <w:rPr>
          <w:color w:val="auto"/>
        </w:rPr>
        <w:t xml:space="preserve">UR </w:t>
      </w:r>
      <w:r w:rsidR="009976C7" w:rsidRPr="00A15172">
        <w:rPr>
          <w:color w:val="auto"/>
        </w:rPr>
        <w:t>mot det öve</w:t>
      </w:r>
      <w:r w:rsidRPr="00A15172">
        <w:rPr>
          <w:color w:val="auto"/>
        </w:rPr>
        <w:t>r</w:t>
      </w:r>
      <w:r w:rsidR="009976C7" w:rsidRPr="00A15172">
        <w:rPr>
          <w:color w:val="auto"/>
        </w:rPr>
        <w:t xml:space="preserve">gripande </w:t>
      </w:r>
      <w:r w:rsidR="00280D9F" w:rsidRPr="00A15172">
        <w:rPr>
          <w:color w:val="auto"/>
        </w:rPr>
        <w:t xml:space="preserve">klimatmålet att minska </w:t>
      </w:r>
      <w:r w:rsidR="009A264F" w:rsidRPr="00A15172">
        <w:rPr>
          <w:color w:val="auto"/>
        </w:rPr>
        <w:t xml:space="preserve">koldioxidutsläppen </w:t>
      </w:r>
      <w:r w:rsidR="00FB0B76" w:rsidRPr="00A15172">
        <w:rPr>
          <w:color w:val="auto"/>
        </w:rPr>
        <w:t xml:space="preserve">i enlighet med </w:t>
      </w:r>
      <w:r w:rsidR="00C32D12" w:rsidRPr="00A15172">
        <w:rPr>
          <w:color w:val="auto"/>
        </w:rPr>
        <w:t>Parisavtalet</w:t>
      </w:r>
      <w:r w:rsidR="000E24A3" w:rsidRPr="00A15172">
        <w:rPr>
          <w:color w:val="auto"/>
        </w:rPr>
        <w:t xml:space="preserve">. </w:t>
      </w:r>
      <w:r w:rsidR="00B759E6" w:rsidRPr="00A15172">
        <w:rPr>
          <w:color w:val="auto"/>
        </w:rPr>
        <w:t xml:space="preserve">UR strävar därigenom </w:t>
      </w:r>
      <w:r w:rsidR="00E62C45" w:rsidRPr="00A15172">
        <w:rPr>
          <w:color w:val="auto"/>
        </w:rPr>
        <w:t xml:space="preserve">mot en verksamhet i linje med mål </w:t>
      </w:r>
      <w:r w:rsidR="00EE49BE" w:rsidRPr="00A15172">
        <w:rPr>
          <w:color w:val="auto"/>
        </w:rPr>
        <w:t xml:space="preserve">nr 13 </w:t>
      </w:r>
      <w:r w:rsidR="00EE49BE" w:rsidRPr="00A15172">
        <w:rPr>
          <w:i/>
          <w:iCs/>
          <w:color w:val="auto"/>
        </w:rPr>
        <w:t>Bekämpa klimatförändringarna</w:t>
      </w:r>
      <w:r w:rsidR="00E62C45" w:rsidRPr="00A15172">
        <w:rPr>
          <w:color w:val="auto"/>
        </w:rPr>
        <w:t xml:space="preserve">, mål 7 </w:t>
      </w:r>
      <w:r w:rsidR="00C23C3C" w:rsidRPr="00A15172">
        <w:rPr>
          <w:i/>
          <w:iCs/>
          <w:color w:val="auto"/>
        </w:rPr>
        <w:t>Hållbar energi för alla</w:t>
      </w:r>
      <w:r w:rsidR="00E62C45" w:rsidRPr="00A15172">
        <w:rPr>
          <w:color w:val="auto"/>
        </w:rPr>
        <w:t xml:space="preserve"> och mål nr </w:t>
      </w:r>
      <w:r w:rsidR="00C23C3C" w:rsidRPr="00A15172">
        <w:rPr>
          <w:color w:val="auto"/>
        </w:rPr>
        <w:t xml:space="preserve">12 </w:t>
      </w:r>
      <w:r w:rsidR="00C23C3C" w:rsidRPr="00A15172">
        <w:rPr>
          <w:i/>
          <w:iCs/>
          <w:color w:val="auto"/>
        </w:rPr>
        <w:t>Hållbar konsumtion och produktion</w:t>
      </w:r>
      <w:r w:rsidR="00E62C45" w:rsidRPr="00A15172">
        <w:rPr>
          <w:color w:val="auto"/>
        </w:rPr>
        <w:t>.</w:t>
      </w:r>
    </w:p>
    <w:p w14:paraId="1C1C6538" w14:textId="5997AD98" w:rsidR="00735056" w:rsidRPr="003B716F" w:rsidRDefault="00735056" w:rsidP="009D0334">
      <w:pPr>
        <w:pStyle w:val="Heading1No"/>
      </w:pPr>
      <w:bookmarkStart w:id="22" w:name="_Toc158905174"/>
      <w:r w:rsidRPr="003B716F">
        <w:t>Ekonomisk hållbarhet</w:t>
      </w:r>
      <w:bookmarkEnd w:id="22"/>
    </w:p>
    <w:p w14:paraId="7AD52AE0" w14:textId="77777777" w:rsidR="00B20135" w:rsidRPr="003B716F" w:rsidRDefault="00B20135" w:rsidP="00B20135">
      <w:pPr>
        <w:pStyle w:val="Heading2No"/>
      </w:pPr>
      <w:bookmarkStart w:id="23" w:name="_Toc158905175"/>
      <w:r w:rsidRPr="003B716F">
        <w:t>Inledning</w:t>
      </w:r>
      <w:bookmarkEnd w:id="23"/>
    </w:p>
    <w:p w14:paraId="5EDADFF0" w14:textId="2913828C" w:rsidR="00B20135" w:rsidRPr="003B716F" w:rsidRDefault="00B36C7D" w:rsidP="00B20135">
      <w:pPr>
        <w:rPr>
          <w:color w:val="FF0000"/>
        </w:rPr>
      </w:pPr>
      <w:r w:rsidRPr="003B716F">
        <w:t xml:space="preserve">UR ska enligt medelsvillkoren </w:t>
      </w:r>
      <w:r w:rsidR="002357F4" w:rsidRPr="003B716F">
        <w:t xml:space="preserve">inom ramen för uppdraget </w:t>
      </w:r>
      <w:r w:rsidRPr="003B716F">
        <w:t xml:space="preserve">bedriva sin verksamhet rationellt samt kontinuerligt vidta åtgärder som syftar till ökad effektivitet och produktivitet. </w:t>
      </w:r>
      <w:r w:rsidR="0053124A" w:rsidRPr="003B716F">
        <w:t xml:space="preserve">Detta följs upp i UR:s public service-redovisning. </w:t>
      </w:r>
    </w:p>
    <w:p w14:paraId="2979EA4F" w14:textId="7D3355FB" w:rsidR="008A31A9" w:rsidRDefault="00E32641" w:rsidP="00B20135">
      <w:r w:rsidRPr="003B716F">
        <w:t>I denna hållbarhetsrapport beskrivs UR:s arbete för att säkerställa</w:t>
      </w:r>
      <w:r w:rsidR="00EF3985" w:rsidRPr="003B716F">
        <w:t xml:space="preserve"> att</w:t>
      </w:r>
      <w:r w:rsidR="00855B7E" w:rsidRPr="003B716F">
        <w:t xml:space="preserve"> beslut tas på rationella och affärsmässiga grunder och </w:t>
      </w:r>
      <w:r w:rsidRPr="003B716F">
        <w:t>att riske</w:t>
      </w:r>
      <w:r w:rsidR="00855B7E" w:rsidRPr="003B716F">
        <w:t xml:space="preserve">n </w:t>
      </w:r>
      <w:r w:rsidRPr="003B716F">
        <w:t>för korruption minimeras i den egna verksamheten</w:t>
      </w:r>
      <w:r w:rsidR="00855B7E" w:rsidRPr="003B716F">
        <w:t>.</w:t>
      </w:r>
    </w:p>
    <w:p w14:paraId="1F964673" w14:textId="77777777" w:rsidR="004245F4" w:rsidRDefault="004245F4" w:rsidP="00B20135"/>
    <w:p w14:paraId="6CE84965" w14:textId="77777777" w:rsidR="00EB0F5B" w:rsidRPr="00851DE8" w:rsidRDefault="00EB0F5B" w:rsidP="00EB0F5B">
      <w:pPr>
        <w:pStyle w:val="Heading2No"/>
      </w:pPr>
      <w:bookmarkStart w:id="24" w:name="_Toc158905176"/>
      <w:r w:rsidRPr="00851DE8">
        <w:t>Risker</w:t>
      </w:r>
      <w:bookmarkEnd w:id="24"/>
      <w:r w:rsidRPr="00851DE8">
        <w:t xml:space="preserve"> </w:t>
      </w:r>
    </w:p>
    <w:p w14:paraId="26549B9B" w14:textId="3D2A61F8" w:rsidR="00EB0F5B" w:rsidRPr="00851DE8" w:rsidRDefault="00EB0F5B" w:rsidP="00EB0F5B">
      <w:r w:rsidRPr="00851DE8">
        <w:t>Följande risk är identifierad</w:t>
      </w:r>
      <w:r w:rsidR="00974229">
        <w:t xml:space="preserve"> inom området ekonomisk hållbarhet</w:t>
      </w:r>
      <w:r w:rsidRPr="00851DE8">
        <w:t>:</w:t>
      </w:r>
    </w:p>
    <w:p w14:paraId="1F952622" w14:textId="4561F889" w:rsidR="00EB0F5B" w:rsidRPr="00851DE8" w:rsidRDefault="00EB0F5B" w:rsidP="00EB0F5B">
      <w:r w:rsidRPr="00851DE8">
        <w:t xml:space="preserve">• </w:t>
      </w:r>
      <w:r w:rsidRPr="00851DE8">
        <w:rPr>
          <w:u w:val="single"/>
        </w:rPr>
        <w:t>Risk för jäv, mutbrott eller tilldelandet av andra otillbörliga förmåner.</w:t>
      </w:r>
      <w:r w:rsidRPr="00851DE8">
        <w:t xml:space="preserve"> Identifierade områden är främst upphandlingsverksamheten och gåvor och representation men även strategiska inriktningsbeslut för verksamheten och i förhandlingar rörande produktioner och rättigheter. Korruption eller otillbörlig påverkan skulle förutom att kunna leda till ekonomiska förluster även skada UR:s</w:t>
      </w:r>
      <w:r w:rsidR="00EC6DC9" w:rsidRPr="00851DE8">
        <w:t xml:space="preserve"> </w:t>
      </w:r>
      <w:r w:rsidRPr="00851DE8">
        <w:t>publicistiska trovärdighet.</w:t>
      </w:r>
    </w:p>
    <w:p w14:paraId="761091C9" w14:textId="74B5B969" w:rsidR="00594C7B" w:rsidRPr="00851DE8" w:rsidRDefault="00B20135" w:rsidP="00FA4F2D">
      <w:pPr>
        <w:pStyle w:val="Heading2No"/>
      </w:pPr>
      <w:bookmarkStart w:id="25" w:name="_Toc158905177"/>
      <w:r w:rsidRPr="00851DE8">
        <w:t>Mål inom området</w:t>
      </w:r>
      <w:bookmarkEnd w:id="25"/>
    </w:p>
    <w:p w14:paraId="7A96F8D6" w14:textId="376D1DCC" w:rsidR="00594C7B" w:rsidRPr="00851DE8" w:rsidRDefault="00594C7B" w:rsidP="00594C7B">
      <w:pPr>
        <w:rPr>
          <w:color w:val="auto"/>
        </w:rPr>
      </w:pPr>
      <w:r w:rsidRPr="00851DE8">
        <w:rPr>
          <w:color w:val="auto"/>
        </w:rPr>
        <w:t>UR:s mål är att beslut tas på rationella och affärsmässiga grunder samt att UR:s program inte otillbörligen gynnar någon part/ inte otillbörligt gynnar kommersiella intressen.</w:t>
      </w:r>
    </w:p>
    <w:p w14:paraId="701CEC8E" w14:textId="1226C90E" w:rsidR="006602A2" w:rsidRPr="00A374A5" w:rsidRDefault="006932F4" w:rsidP="00C96615">
      <w:pPr>
        <w:rPr>
          <w:i/>
          <w:iCs/>
          <w:color w:val="FF0000"/>
        </w:rPr>
      </w:pPr>
      <w:r w:rsidRPr="00A374A5">
        <w:rPr>
          <w:color w:val="FF0000"/>
        </w:rPr>
        <w:lastRenderedPageBreak/>
        <w:t xml:space="preserve"> </w:t>
      </w:r>
    </w:p>
    <w:p w14:paraId="18EAAEF3" w14:textId="30A6F8EA" w:rsidR="00B20135" w:rsidRPr="00CA31BF" w:rsidRDefault="00B20135" w:rsidP="00D07407">
      <w:pPr>
        <w:pStyle w:val="Heading2No"/>
      </w:pPr>
      <w:bookmarkStart w:id="26" w:name="_Toc158905178"/>
      <w:r w:rsidRPr="00CA31BF">
        <w:t>Resultat under året</w:t>
      </w:r>
      <w:bookmarkEnd w:id="26"/>
    </w:p>
    <w:p w14:paraId="65174DA8" w14:textId="3B069C51" w:rsidR="0083193E" w:rsidRDefault="00436D77" w:rsidP="00B20135">
      <w:pPr>
        <w:rPr>
          <w:color w:val="auto"/>
        </w:rPr>
      </w:pPr>
      <w:r w:rsidRPr="00F11551">
        <w:t>Under 20</w:t>
      </w:r>
      <w:r w:rsidR="00941176" w:rsidRPr="00F11551">
        <w:t>2</w:t>
      </w:r>
      <w:r w:rsidR="00F11551" w:rsidRPr="00F11551">
        <w:t>3</w:t>
      </w:r>
      <w:r w:rsidRPr="00F11551">
        <w:t xml:space="preserve"> har inga misstänkta missförhållanden rörande korruption eller annan otillbörlig påverkan anmälts eller konstaterats</w:t>
      </w:r>
      <w:r w:rsidRPr="00F11551">
        <w:rPr>
          <w:color w:val="auto"/>
        </w:rPr>
        <w:t>.</w:t>
      </w:r>
      <w:r w:rsidR="00971280" w:rsidRPr="00F11551">
        <w:rPr>
          <w:color w:val="auto"/>
        </w:rPr>
        <w:t xml:space="preserve"> </w:t>
      </w:r>
      <w:r w:rsidR="00971280" w:rsidRPr="00747CB5">
        <w:rPr>
          <w:color w:val="auto"/>
        </w:rPr>
        <w:t xml:space="preserve">Vid </w:t>
      </w:r>
      <w:r w:rsidR="00E874DB" w:rsidRPr="00747CB5">
        <w:rPr>
          <w:color w:val="auto"/>
        </w:rPr>
        <w:t xml:space="preserve">den av UR:s revisorer </w:t>
      </w:r>
      <w:r w:rsidR="00951F87" w:rsidRPr="00747CB5">
        <w:rPr>
          <w:color w:val="auto"/>
        </w:rPr>
        <w:t>årliga granskningen av att inter</w:t>
      </w:r>
      <w:r w:rsidR="00D41332">
        <w:rPr>
          <w:color w:val="auto"/>
        </w:rPr>
        <w:t>n</w:t>
      </w:r>
      <w:r w:rsidR="00951F87" w:rsidRPr="00747CB5">
        <w:rPr>
          <w:color w:val="auto"/>
        </w:rPr>
        <w:t>kontroller genomförs framkom inte heller några anmärkningar av allvarlig karaktär.</w:t>
      </w:r>
    </w:p>
    <w:p w14:paraId="22DFF215" w14:textId="389858C8" w:rsidR="00776057" w:rsidRPr="00CA31BF" w:rsidRDefault="00776057" w:rsidP="00B20135">
      <w:pPr>
        <w:rPr>
          <w:color w:val="auto"/>
        </w:rPr>
      </w:pPr>
      <w:r w:rsidRPr="00CA31BF">
        <w:rPr>
          <w:color w:val="auto"/>
        </w:rPr>
        <w:t>Under 202</w:t>
      </w:r>
      <w:r w:rsidR="000E430B" w:rsidRPr="00CA31BF">
        <w:rPr>
          <w:color w:val="auto"/>
        </w:rPr>
        <w:t>3</w:t>
      </w:r>
      <w:r w:rsidRPr="00CA31BF">
        <w:rPr>
          <w:color w:val="auto"/>
        </w:rPr>
        <w:t xml:space="preserve"> </w:t>
      </w:r>
      <w:r w:rsidR="000E430B" w:rsidRPr="00CA31BF">
        <w:rPr>
          <w:color w:val="auto"/>
        </w:rPr>
        <w:t xml:space="preserve">fälldes </w:t>
      </w:r>
      <w:r w:rsidRPr="00CA31BF">
        <w:rPr>
          <w:color w:val="auto"/>
        </w:rPr>
        <w:t xml:space="preserve">UR </w:t>
      </w:r>
      <w:r w:rsidR="000E430B" w:rsidRPr="00CA31BF">
        <w:rPr>
          <w:color w:val="auto"/>
        </w:rPr>
        <w:t>för första gången någonsin i Granskningsnämnden för radio och tv för</w:t>
      </w:r>
      <w:r w:rsidR="001E0E8D" w:rsidRPr="00CA31BF">
        <w:rPr>
          <w:color w:val="auto"/>
        </w:rPr>
        <w:t xml:space="preserve"> </w:t>
      </w:r>
      <w:r w:rsidRPr="00CA31BF">
        <w:rPr>
          <w:color w:val="auto"/>
        </w:rPr>
        <w:t>otil</w:t>
      </w:r>
      <w:r w:rsidR="00AD6052" w:rsidRPr="00CA31BF">
        <w:rPr>
          <w:color w:val="auto"/>
        </w:rPr>
        <w:t>lbörligt</w:t>
      </w:r>
      <w:r w:rsidRPr="00CA31BF">
        <w:rPr>
          <w:color w:val="auto"/>
        </w:rPr>
        <w:t xml:space="preserve"> kommersiellt gynnande. </w:t>
      </w:r>
    </w:p>
    <w:p w14:paraId="3533E859" w14:textId="77777777" w:rsidR="00B20135" w:rsidRPr="00AC6124" w:rsidRDefault="00B20135" w:rsidP="00B20135">
      <w:pPr>
        <w:pStyle w:val="Heading2No"/>
      </w:pPr>
      <w:bookmarkStart w:id="27" w:name="_Toc158905179"/>
      <w:r w:rsidRPr="00AC6124">
        <w:t>Arbetssätt och styrning</w:t>
      </w:r>
      <w:bookmarkEnd w:id="27"/>
    </w:p>
    <w:p w14:paraId="1C86AE20" w14:textId="6C2A97F4" w:rsidR="004117BC" w:rsidRPr="00AC6124" w:rsidRDefault="004117BC" w:rsidP="004117BC">
      <w:pPr>
        <w:rPr>
          <w:i/>
          <w:iCs/>
          <w:color w:val="FF0000"/>
        </w:rPr>
      </w:pPr>
      <w:r w:rsidRPr="00AC6124">
        <w:t xml:space="preserve">UR har ett antal policyer som tar sikte på att förhindra korruption och annan otillbörlig påverkan. Inköpsetiska riktlinjer beskriver hur UR:s medarbetare ska förhålla sig till leverantörer vid upphandlingar. UR har även en representationspolicy som inkluderar hur UR förhåller sig till gåvor och uppvaktningar. </w:t>
      </w:r>
      <w:r w:rsidR="00221A66" w:rsidRPr="00AC6124">
        <w:t xml:space="preserve"> Policyn </w:t>
      </w:r>
      <w:r w:rsidR="00CA31BF" w:rsidRPr="00AC6124">
        <w:t xml:space="preserve">uppdaterades </w:t>
      </w:r>
      <w:r w:rsidR="00221A66" w:rsidRPr="00AC6124">
        <w:t xml:space="preserve">under 2022 </w:t>
      </w:r>
      <w:r w:rsidR="00B00C65" w:rsidRPr="00AC6124">
        <w:t>i syfte att samordna vissa skrivningar med SR och SVT</w:t>
      </w:r>
      <w:r w:rsidR="004F5BB0" w:rsidRPr="00AC6124">
        <w:t>,</w:t>
      </w:r>
      <w:r w:rsidR="00BB7909" w:rsidRPr="00AC6124">
        <w:t xml:space="preserve"> se </w:t>
      </w:r>
      <w:r w:rsidR="00B00C65" w:rsidRPr="00AC6124">
        <w:t>över beloppsnivåerna för olika typer av representation</w:t>
      </w:r>
      <w:r w:rsidR="00966655" w:rsidRPr="00AC6124">
        <w:t xml:space="preserve"> samt säkerställa en restriktiv representation. </w:t>
      </w:r>
      <w:r w:rsidRPr="00AC6124">
        <w:t>UR:s public service-handbok innehåller ett avsnitt om etiska regler för medarbetare.</w:t>
      </w:r>
      <w:r w:rsidR="00CB35C7" w:rsidRPr="00AC6124">
        <w:t xml:space="preserve"> </w:t>
      </w:r>
    </w:p>
    <w:p w14:paraId="022BF1BD" w14:textId="520CA844" w:rsidR="00AC484B" w:rsidRPr="00AC6124" w:rsidRDefault="0024457B" w:rsidP="004117BC">
      <w:pPr>
        <w:rPr>
          <w:color w:val="FF0000"/>
        </w:rPr>
      </w:pPr>
      <w:r w:rsidRPr="00AC6124">
        <w:rPr>
          <w:color w:val="auto"/>
        </w:rPr>
        <w:t>UR har</w:t>
      </w:r>
      <w:r w:rsidR="006F0A5C" w:rsidRPr="00AC6124">
        <w:rPr>
          <w:color w:val="auto"/>
        </w:rPr>
        <w:t xml:space="preserve"> </w:t>
      </w:r>
      <w:r w:rsidRPr="00AC6124">
        <w:rPr>
          <w:color w:val="auto"/>
        </w:rPr>
        <w:t>ett antal internkontrollfunktioner för att förebygga och upptäcka korruption och ekonomiska oegentligheter</w:t>
      </w:r>
      <w:r w:rsidR="00AC484B" w:rsidRPr="00AC6124">
        <w:rPr>
          <w:color w:val="auto"/>
        </w:rPr>
        <w:t>.</w:t>
      </w:r>
    </w:p>
    <w:p w14:paraId="02BF7AD5" w14:textId="6490B357" w:rsidR="00147467" w:rsidRPr="009E72B8" w:rsidRDefault="004117BC" w:rsidP="004117BC">
      <w:pPr>
        <w:rPr>
          <w:color w:val="auto"/>
        </w:rPr>
      </w:pPr>
      <w:r w:rsidRPr="009E72B8">
        <w:rPr>
          <w:color w:val="auto"/>
        </w:rPr>
        <w:t xml:space="preserve">UR har </w:t>
      </w:r>
      <w:r w:rsidR="007C5EC6" w:rsidRPr="009E72B8">
        <w:rPr>
          <w:color w:val="auto"/>
        </w:rPr>
        <w:t xml:space="preserve">sedan </w:t>
      </w:r>
      <w:r w:rsidRPr="009E72B8">
        <w:rPr>
          <w:color w:val="auto"/>
        </w:rPr>
        <w:t xml:space="preserve">2018 </w:t>
      </w:r>
      <w:r w:rsidR="007C5EC6" w:rsidRPr="009E72B8">
        <w:rPr>
          <w:color w:val="auto"/>
        </w:rPr>
        <w:t xml:space="preserve">haft </w:t>
      </w:r>
      <w:r w:rsidRPr="009E72B8">
        <w:rPr>
          <w:color w:val="auto"/>
        </w:rPr>
        <w:t>en upphandlad extern visselblåsarlösning i form av en webbaserad kommunikationskanal för visselblåsare</w:t>
      </w:r>
      <w:r w:rsidR="00674904" w:rsidRPr="009E72B8">
        <w:rPr>
          <w:color w:val="auto"/>
        </w:rPr>
        <w:t xml:space="preserve"> </w:t>
      </w:r>
      <w:r w:rsidR="0089505F" w:rsidRPr="009E72B8">
        <w:rPr>
          <w:color w:val="auto"/>
        </w:rPr>
        <w:t xml:space="preserve">där </w:t>
      </w:r>
      <w:r w:rsidRPr="009E72B8">
        <w:rPr>
          <w:color w:val="auto"/>
        </w:rPr>
        <w:t xml:space="preserve">medarbetare och andra att anonymt </w:t>
      </w:r>
      <w:r w:rsidR="008031D7" w:rsidRPr="009E72B8">
        <w:rPr>
          <w:color w:val="auto"/>
        </w:rPr>
        <w:t xml:space="preserve">ska </w:t>
      </w:r>
      <w:r w:rsidRPr="009E72B8">
        <w:rPr>
          <w:color w:val="auto"/>
        </w:rPr>
        <w:t>kunna anmäla misstänkta missförhållanden.</w:t>
      </w:r>
      <w:r w:rsidR="00380C95" w:rsidRPr="009E72B8">
        <w:rPr>
          <w:color w:val="auto"/>
        </w:rPr>
        <w:t xml:space="preserve"> </w:t>
      </w:r>
      <w:r w:rsidR="00D7048F" w:rsidRPr="009E72B8">
        <w:rPr>
          <w:color w:val="auto"/>
        </w:rPr>
        <w:t xml:space="preserve">Under </w:t>
      </w:r>
      <w:r w:rsidR="00380C95" w:rsidRPr="009E72B8">
        <w:rPr>
          <w:color w:val="auto"/>
        </w:rPr>
        <w:t xml:space="preserve">2022 </w:t>
      </w:r>
      <w:r w:rsidR="00D7048F" w:rsidRPr="009E72B8">
        <w:rPr>
          <w:color w:val="auto"/>
        </w:rPr>
        <w:t xml:space="preserve">implementerade </w:t>
      </w:r>
      <w:r w:rsidR="005F1FFE" w:rsidRPr="009E72B8">
        <w:rPr>
          <w:color w:val="auto"/>
        </w:rPr>
        <w:t>UR</w:t>
      </w:r>
      <w:r w:rsidR="00B25227" w:rsidRPr="009E72B8">
        <w:rPr>
          <w:color w:val="auto"/>
        </w:rPr>
        <w:t xml:space="preserve"> med stöd av en extern aktör </w:t>
      </w:r>
      <w:r w:rsidR="005F1FFE" w:rsidRPr="009E72B8">
        <w:rPr>
          <w:color w:val="auto"/>
        </w:rPr>
        <w:t>en ny visselblåsarlösning</w:t>
      </w:r>
      <w:r w:rsidR="00785EAC" w:rsidRPr="009E72B8">
        <w:rPr>
          <w:color w:val="auto"/>
        </w:rPr>
        <w:t xml:space="preserve"> </w:t>
      </w:r>
      <w:r w:rsidR="000F4183" w:rsidRPr="009E72B8">
        <w:rPr>
          <w:color w:val="auto"/>
        </w:rPr>
        <w:t xml:space="preserve">som uppfyller </w:t>
      </w:r>
      <w:r w:rsidR="00AB111C" w:rsidRPr="009E72B8">
        <w:rPr>
          <w:color w:val="auto"/>
        </w:rPr>
        <w:t xml:space="preserve">kraven </w:t>
      </w:r>
      <w:r w:rsidR="005F1FFE" w:rsidRPr="009E72B8">
        <w:rPr>
          <w:color w:val="auto"/>
        </w:rPr>
        <w:t>i l</w:t>
      </w:r>
      <w:r w:rsidR="00380C95" w:rsidRPr="009E72B8">
        <w:rPr>
          <w:color w:val="auto"/>
        </w:rPr>
        <w:t>agen (2021:890) om skydd för personer som rapporterar missförhållande</w:t>
      </w:r>
      <w:r w:rsidR="005F1FFE" w:rsidRPr="009E72B8">
        <w:rPr>
          <w:color w:val="auto"/>
        </w:rPr>
        <w:t xml:space="preserve">. </w:t>
      </w:r>
      <w:r w:rsidR="00380C95" w:rsidRPr="009E72B8">
        <w:rPr>
          <w:color w:val="auto"/>
        </w:rPr>
        <w:t xml:space="preserve"> </w:t>
      </w:r>
    </w:p>
    <w:p w14:paraId="6E9D1DB6" w14:textId="6D209A06" w:rsidR="009866B0" w:rsidRPr="00F11551" w:rsidRDefault="009866B0" w:rsidP="009866B0">
      <w:r w:rsidRPr="00F11551">
        <w:t xml:space="preserve">Enligt UR:s inköpsriktlinjer ska UR:s inköpsverksamhet ge bästa kostnadseffektivitet för de behov som finns. Alla delar av inköpsprocessen ska bidra till att UR:s övergripande mål och strategier uppfylls. Vid varje inköp ska UR aktivt utnyttja konkurrenssituationen på marknaden och agera för att nå största möjliga nytta för verksamheten. </w:t>
      </w:r>
    </w:p>
    <w:p w14:paraId="1C89C774" w14:textId="10ECB4C9" w:rsidR="009866B0" w:rsidRDefault="009866B0" w:rsidP="009866B0">
      <w:pPr>
        <w:rPr>
          <w:color w:val="auto"/>
        </w:rPr>
      </w:pPr>
      <w:r w:rsidRPr="00B14C71">
        <w:rPr>
          <w:color w:val="auto"/>
        </w:rPr>
        <w:t xml:space="preserve">Eftersom ansvaret för UR:s miljö- och klimatarbete är integrerat i hela verksamheten innebär det även ett ansvar att upphandling av varor och tjänster ska ske med beaktande av klimatet och miljön även om något uttryckligt mål inte är uppsatt. </w:t>
      </w:r>
    </w:p>
    <w:p w14:paraId="631AA1A0" w14:textId="77777777" w:rsidR="00612EDD" w:rsidRPr="00612EDD" w:rsidRDefault="00612EDD" w:rsidP="00612EDD">
      <w:pPr>
        <w:rPr>
          <w:color w:val="auto"/>
        </w:rPr>
      </w:pPr>
      <w:r w:rsidRPr="00612EDD">
        <w:rPr>
          <w:color w:val="auto"/>
        </w:rPr>
        <w:t xml:space="preserve">Under 2023 har arbetet med att i gemensamma upphandlingar ha ett större fokus på hållbarhet fortsatt och ett för SVT/SR/UR gemensamt kravbibliotek upprättats för att samla och kategorisera olika typer av hållbarhetskrav som ställs i de gemensamma upphandlingar som görs. Syftet är att bolagen i samverkan ska kunna dra fördel av varandras arbete och erfarenheter samt öka kunskapsnivån inom hållbarhetsområdet. </w:t>
      </w:r>
    </w:p>
    <w:p w14:paraId="64E5887B" w14:textId="2C96E5F0" w:rsidR="00597025" w:rsidRPr="00B14C71" w:rsidRDefault="00612EDD" w:rsidP="00612EDD">
      <w:pPr>
        <w:rPr>
          <w:color w:val="auto"/>
        </w:rPr>
      </w:pPr>
      <w:r w:rsidRPr="00612EDD">
        <w:rPr>
          <w:color w:val="auto"/>
        </w:rPr>
        <w:t>Under 2024 kommer arbetet fortsätta (med stöd av SVT inköp) med att se över de hållbarhetskrav som ställs i UR:s egna upphandlingar</w:t>
      </w:r>
      <w:r w:rsidR="00F717B8">
        <w:rPr>
          <w:color w:val="auto"/>
        </w:rPr>
        <w:t xml:space="preserve"> utifrån det upprättade kravbiblioteket.</w:t>
      </w:r>
    </w:p>
    <w:p w14:paraId="6A327176" w14:textId="1DD6B63E" w:rsidR="00B65EEA" w:rsidRPr="00AC6124" w:rsidRDefault="00ED2AFE" w:rsidP="004117BC">
      <w:r w:rsidRPr="00AC6124">
        <w:t>U</w:t>
      </w:r>
      <w:r w:rsidR="004138B0" w:rsidRPr="00AC6124">
        <w:t xml:space="preserve">R genomför </w:t>
      </w:r>
      <w:r w:rsidR="006B41FE" w:rsidRPr="00AC6124">
        <w:t>årligen</w:t>
      </w:r>
      <w:r w:rsidR="004138B0" w:rsidRPr="00AC6124">
        <w:t xml:space="preserve"> utbildningar </w:t>
      </w:r>
      <w:r w:rsidR="009227AB" w:rsidRPr="00AC6124">
        <w:t xml:space="preserve">för </w:t>
      </w:r>
      <w:r w:rsidR="00E17627" w:rsidRPr="00AC6124">
        <w:t xml:space="preserve">chefer samt </w:t>
      </w:r>
      <w:r w:rsidR="009227AB" w:rsidRPr="00AC6124">
        <w:t xml:space="preserve">de medarbetare som kan komma att vara beställare i </w:t>
      </w:r>
      <w:r w:rsidRPr="00AC6124">
        <w:t>LOU-</w:t>
      </w:r>
      <w:r w:rsidR="009227AB" w:rsidRPr="00AC6124">
        <w:t xml:space="preserve">upphandlingar. Utbildning och rådgivning sker även fortlöpande kring </w:t>
      </w:r>
      <w:r w:rsidR="007269AF" w:rsidRPr="00AC6124">
        <w:t xml:space="preserve">regelverket kring </w:t>
      </w:r>
      <w:r w:rsidR="000D61A2" w:rsidRPr="00AC6124">
        <w:t xml:space="preserve">indirekt </w:t>
      </w:r>
      <w:r w:rsidR="007269AF" w:rsidRPr="00AC6124">
        <w:t>sponsring och otillbörligt ko</w:t>
      </w:r>
      <w:r w:rsidR="00991267" w:rsidRPr="00AC6124">
        <w:t xml:space="preserve">mmersiellt gynnande. </w:t>
      </w:r>
    </w:p>
    <w:p w14:paraId="07A03793" w14:textId="5CF5291D" w:rsidR="00B20135" w:rsidRPr="00BE4B47" w:rsidRDefault="00B20135" w:rsidP="00ED2AFE">
      <w:pPr>
        <w:rPr>
          <w:color w:val="FF0000"/>
        </w:rPr>
      </w:pPr>
    </w:p>
    <w:p w14:paraId="21650FA6" w14:textId="7348445C" w:rsidR="00CF1F5B" w:rsidRPr="00BE4B47" w:rsidRDefault="00CF1F5B" w:rsidP="00CF1F5B">
      <w:pPr>
        <w:pStyle w:val="Heading2No"/>
      </w:pPr>
      <w:bookmarkStart w:id="28" w:name="_Toc158905180"/>
      <w:r w:rsidRPr="00BE4B47">
        <w:t>Agenda 2030</w:t>
      </w:r>
      <w:bookmarkEnd w:id="28"/>
    </w:p>
    <w:p w14:paraId="608B7008" w14:textId="41F6C26A" w:rsidR="00336ABD" w:rsidRPr="00BE4B47" w:rsidRDefault="001F3E42" w:rsidP="2E4D3D05">
      <w:pPr>
        <w:rPr>
          <w:i/>
          <w:iCs/>
        </w:rPr>
      </w:pPr>
      <w:r w:rsidRPr="00BE4B47">
        <w:t xml:space="preserve">UR strävar att nå mål </w:t>
      </w:r>
      <w:r w:rsidR="00D156F2" w:rsidRPr="00BE4B47">
        <w:t xml:space="preserve">inom området anti-korruption som är i linje med det globala målet nr 16 </w:t>
      </w:r>
      <w:r w:rsidR="00D156F2" w:rsidRPr="00BE4B47">
        <w:rPr>
          <w:i/>
          <w:iCs/>
        </w:rPr>
        <w:t>Fredliga och inkluderande samhällen</w:t>
      </w:r>
      <w:r w:rsidR="00FB0777" w:rsidRPr="00BE4B47">
        <w:rPr>
          <w:i/>
          <w:iCs/>
        </w:rPr>
        <w:t>.</w:t>
      </w:r>
    </w:p>
    <w:p w14:paraId="1EA62CD6" w14:textId="77777777" w:rsidR="004D7938" w:rsidRPr="00374E8D" w:rsidRDefault="004D7938" w:rsidP="00374E8D">
      <w:pPr>
        <w:rPr>
          <w:rStyle w:val="Sidnummer"/>
        </w:rPr>
      </w:pPr>
    </w:p>
    <w:sectPr w:rsidR="004D7938" w:rsidRPr="00374E8D" w:rsidSect="00592C9F">
      <w:headerReference w:type="default" r:id="rId11"/>
      <w:footerReference w:type="default" r:id="rId12"/>
      <w:headerReference w:type="first" r:id="rId13"/>
      <w:footerReference w:type="first" r:id="rId14"/>
      <w:pgSz w:w="11906" w:h="16838" w:code="9"/>
      <w:pgMar w:top="2268" w:right="2268" w:bottom="1701" w:left="170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3F3F08" w14:textId="77777777" w:rsidR="00592C9F" w:rsidRDefault="00592C9F">
      <w:r>
        <w:separator/>
      </w:r>
    </w:p>
  </w:endnote>
  <w:endnote w:type="continuationSeparator" w:id="0">
    <w:p w14:paraId="3B4E9A0B" w14:textId="77777777" w:rsidR="00592C9F" w:rsidRDefault="00592C9F">
      <w:r>
        <w:continuationSeparator/>
      </w:r>
    </w:p>
  </w:endnote>
  <w:endnote w:type="continuationNotice" w:id="1">
    <w:p w14:paraId="1623DFDD" w14:textId="77777777" w:rsidR="00592C9F" w:rsidRDefault="00592C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B Garamond">
    <w:altName w:val="Calibri"/>
    <w:panose1 w:val="00000500000000000000"/>
    <w:charset w:val="00"/>
    <w:family w:val="auto"/>
    <w:pitch w:val="variable"/>
    <w:sig w:usb0="E00002FF" w:usb1="02000413" w:usb2="00000000" w:usb3="00000000" w:csb0="0000019F" w:csb1="00000000"/>
  </w:font>
  <w:font w:name="Exo 2 Black">
    <w:panose1 w:val="00000A00000000000000"/>
    <w:charset w:val="00"/>
    <w:family w:val="auto"/>
    <w:pitch w:val="variable"/>
    <w:sig w:usb0="00000207" w:usb1="00000000" w:usb2="00000000" w:usb3="00000000" w:csb0="00000097"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xo 2">
    <w:panose1 w:val="00000500000000000000"/>
    <w:charset w:val="00"/>
    <w:family w:val="auto"/>
    <w:pitch w:val="variable"/>
    <w:sig w:usb0="00000207" w:usb1="00000000"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1701" w:type="dxa"/>
      <w:tblInd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tblGrid>
    <w:tr w:rsidR="00CB26BD" w14:paraId="72C75585" w14:textId="77777777" w:rsidTr="00916D30">
      <w:tc>
        <w:tcPr>
          <w:tcW w:w="8494" w:type="dxa"/>
        </w:tcPr>
        <w:bookmarkStart w:id="29" w:name="xxPageNo" w:colFirst="0" w:colLast="0"/>
        <w:p w14:paraId="74DD8F17" w14:textId="77777777" w:rsidR="00CB26BD" w:rsidRPr="005C3800" w:rsidRDefault="005A0E63" w:rsidP="005C3800">
          <w:pPr>
            <w:pStyle w:val="Normalutanavstn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sidR="00C31BD1">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C31BD1">
            <w:rPr>
              <w:rStyle w:val="Sidnummer"/>
              <w:noProof/>
            </w:rPr>
            <w:t>3</w:t>
          </w:r>
          <w:r>
            <w:rPr>
              <w:rStyle w:val="Sidnummer"/>
            </w:rPr>
            <w:fldChar w:fldCharType="end"/>
          </w:r>
          <w:r>
            <w:rPr>
              <w:rStyle w:val="Sidnummer"/>
            </w:rPr>
            <w:t>)</w:t>
          </w:r>
        </w:p>
      </w:tc>
    </w:tr>
    <w:bookmarkEnd w:id="29"/>
  </w:tbl>
  <w:p w14:paraId="6428CC5F" w14:textId="77777777" w:rsidR="00B073F7" w:rsidRPr="00CC2548" w:rsidRDefault="00B073F7" w:rsidP="00CC2548">
    <w:pPr>
      <w:pStyle w:val="Sidfot"/>
      <w:spacing w:line="240" w:lineRule="auto"/>
      <w:jc w:val="lef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D380F" w14:textId="77777777" w:rsidR="007C54C7" w:rsidRPr="00CC2548" w:rsidRDefault="007C54C7" w:rsidP="007C54C7">
    <w:pPr>
      <w:pStyle w:val="Sidfot"/>
      <w:spacing w:line="240" w:lineRule="auto"/>
      <w:jc w:val="left"/>
      <w:rPr>
        <w:sz w:val="2"/>
        <w:szCs w:val="2"/>
      </w:rPr>
    </w:pPr>
  </w:p>
  <w:p w14:paraId="06CC7C4E" w14:textId="77777777" w:rsidR="007C54C7" w:rsidRPr="00717266" w:rsidRDefault="007C54C7" w:rsidP="007C54C7">
    <w:pPr>
      <w:pStyle w:val="Sidfot"/>
      <w:spacing w:line="240" w:lineRule="auto"/>
      <w:jc w:val="lef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50CD0D" w14:textId="77777777" w:rsidR="00592C9F" w:rsidRDefault="00592C9F">
      <w:r>
        <w:separator/>
      </w:r>
    </w:p>
  </w:footnote>
  <w:footnote w:type="continuationSeparator" w:id="0">
    <w:p w14:paraId="74B51A9E" w14:textId="77777777" w:rsidR="00592C9F" w:rsidRDefault="00592C9F">
      <w:r>
        <w:continuationSeparator/>
      </w:r>
    </w:p>
  </w:footnote>
  <w:footnote w:type="continuationNotice" w:id="1">
    <w:p w14:paraId="26823D84" w14:textId="77777777" w:rsidR="00592C9F" w:rsidRDefault="00592C9F">
      <w:pPr>
        <w:spacing w:after="0"/>
      </w:pPr>
    </w:p>
  </w:footnote>
  <w:footnote w:id="2">
    <w:p w14:paraId="173016A5" w14:textId="42F8EE53" w:rsidR="00A668DC" w:rsidRDefault="00A668DC">
      <w:pPr>
        <w:pStyle w:val="Fotnotstext"/>
      </w:pPr>
      <w:r>
        <w:rPr>
          <w:rStyle w:val="Fotnotsreferens"/>
        </w:rPr>
        <w:footnoteRef/>
      </w:r>
      <w:r>
        <w:t xml:space="preserve"> </w:t>
      </w:r>
      <w:r w:rsidR="000B5EA7">
        <w:t xml:space="preserve">En </w:t>
      </w:r>
      <w:r w:rsidR="002D3518">
        <w:t>ekonomisk screening innebär att ett företags kostnader</w:t>
      </w:r>
      <w:r w:rsidR="00ED25E0">
        <w:t xml:space="preserve"> i resultaträkningen</w:t>
      </w:r>
      <w:r w:rsidR="002D3518">
        <w:t xml:space="preserve"> matchas mot utslä</w:t>
      </w:r>
      <w:r w:rsidR="007A393F">
        <w:t>ppsf</w:t>
      </w:r>
      <w:r w:rsidR="00F23DA1">
        <w:t xml:space="preserve">aktorer </w:t>
      </w:r>
      <w:r w:rsidR="007A695B">
        <w:t>(</w:t>
      </w:r>
      <w:r w:rsidR="003D3619">
        <w:t>passande emissionsfakt</w:t>
      </w:r>
      <w:r w:rsidR="002F3776">
        <w:t>o</w:t>
      </w:r>
      <w:r w:rsidR="003D3619">
        <w:t xml:space="preserve">r) </w:t>
      </w:r>
      <w:r w:rsidR="00F23DA1">
        <w:t>för varje kostnadsty</w:t>
      </w:r>
      <w:r w:rsidR="00BB1E7E">
        <w:t>p</w:t>
      </w:r>
      <w:r w:rsidR="00F23DA1">
        <w:t xml:space="preserve">, vilket </w:t>
      </w:r>
      <w:r w:rsidR="00ED25E0">
        <w:t>resulterar</w:t>
      </w:r>
      <w:r w:rsidR="00F23DA1">
        <w:t xml:space="preserve"> i en klimat</w:t>
      </w:r>
      <w:r w:rsidR="00CD6B7A">
        <w:t>påverkan</w:t>
      </w:r>
      <w:r w:rsidR="00192960">
        <w:t xml:space="preserve">. Eftersom klimatberäkningen är baserad enbart på </w:t>
      </w:r>
      <w:r w:rsidR="0082493D">
        <w:t>ekonomiska data</w:t>
      </w:r>
      <w:r w:rsidR="00192960">
        <w:t xml:space="preserve"> </w:t>
      </w:r>
      <w:r w:rsidR="00306CA2">
        <w:t xml:space="preserve">ger den inte den högsta </w:t>
      </w:r>
      <w:r w:rsidR="0082493D">
        <w:t>tillförlitligheten</w:t>
      </w:r>
      <w:r w:rsidR="00E23B3E">
        <w:t xml:space="preserve"> i resultate</w:t>
      </w:r>
      <w:r w:rsidR="000B024C">
        <w:t xml:space="preserve">n. Dock är det </w:t>
      </w:r>
      <w:r w:rsidR="00F51715">
        <w:t xml:space="preserve">en bra metod för att synliggöra </w:t>
      </w:r>
      <w:r w:rsidR="00123A6F">
        <w:t>klimatpåverkan från olika aktiviteter samt ge en indikation på vilka aktiviteter i verksamheten som bidrar till störst utsläpp.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C1238" w14:textId="77777777" w:rsidR="00C52900" w:rsidRPr="00CC2548" w:rsidRDefault="006D3A05" w:rsidP="00BD7FEA">
    <w:pPr>
      <w:pStyle w:val="Sidhuvud"/>
      <w:tabs>
        <w:tab w:val="clear" w:pos="9469"/>
        <w:tab w:val="right" w:pos="9497"/>
      </w:tabs>
      <w:ind w:right="-1531"/>
      <w:jc w:val="right"/>
    </w:pPr>
    <w:r>
      <w:rPr>
        <w:noProof/>
      </w:rPr>
      <mc:AlternateContent>
        <mc:Choice Requires="wps">
          <w:drawing>
            <wp:anchor distT="0" distB="0" distL="114300" distR="114300" simplePos="0" relativeHeight="251658241" behindDoc="0" locked="0" layoutInCell="1" allowOverlap="1" wp14:anchorId="6D7D4FDA" wp14:editId="7B6D3D5A">
              <wp:simplePos x="0" y="0"/>
              <wp:positionH relativeFrom="column">
                <wp:posOffset>-684530</wp:posOffset>
              </wp:positionH>
              <wp:positionV relativeFrom="paragraph">
                <wp:posOffset>-121920</wp:posOffset>
              </wp:positionV>
              <wp:extent cx="91440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ADBE73" w14:textId="77777777" w:rsidR="006D3A05" w:rsidRDefault="006D3A05" w:rsidP="006D3A05">
                          <w:r>
                            <w:rPr>
                              <w:noProof/>
                            </w:rPr>
                            <w:drawing>
                              <wp:inline distT="0" distB="0" distL="0" distR="0" wp14:anchorId="617A9A4C" wp14:editId="377E3093">
                                <wp:extent cx="756000" cy="7560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R_logotyp_primär_blå@2x.png"/>
                                        <pic:cNvPicPr/>
                                      </pic:nvPicPr>
                                      <pic:blipFill>
                                        <a:blip r:embed="rId1">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D4FDA" id="_x0000_t202" coordsize="21600,21600" o:spt="202" path="m,l,21600r21600,l21600,xe">
              <v:stroke joinstyle="miter"/>
              <v:path gradientshapeok="t" o:connecttype="rect"/>
            </v:shapetype>
            <v:shape id="Text Box 5" o:spid="_x0000_s1026" type="#_x0000_t202" style="position:absolute;left:0;text-align:left;margin-left:-53.9pt;margin-top:-9.6pt;width:1in;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" filled="f" stroked="f">
              <v:textbox inset="0,0,0,0">
                <w:txbxContent>
                  <w:p w14:paraId="5AADBE73" w14:textId="77777777" w:rsidR="006D3A05" w:rsidRDefault="006D3A05" w:rsidP="006D3A05">
                    <w:r>
                      <w:rPr>
                        <w:noProof/>
                      </w:rPr>
                      <w:drawing>
                        <wp:inline distT="0" distB="0" distL="0" distR="0" wp14:anchorId="617A9A4C" wp14:editId="377E3093">
                          <wp:extent cx="756000" cy="7560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R_logotyp_primär_blå@2x.png"/>
                                  <pic:cNvPicPr/>
                                </pic:nvPicPr>
                                <pic:blipFill>
                                  <a:blip r:embed="rId2">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xbxContent>
              </v:textbox>
            </v:shape>
          </w:pict>
        </mc:Fallback>
      </mc:AlternateContent>
    </w:r>
    <w:r w:rsidR="00CC254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C52DC3" w14:textId="77777777" w:rsidR="00C52900" w:rsidRPr="00FC0979" w:rsidRDefault="00111DA1" w:rsidP="00FC0979">
    <w:pPr>
      <w:pStyle w:val="Sidhuvud"/>
    </w:pPr>
    <w:r>
      <w:rPr>
        <w:noProof/>
      </w:rPr>
      <w:drawing>
        <wp:anchor distT="0" distB="0" distL="114300" distR="114300" simplePos="0" relativeHeight="251658242" behindDoc="1" locked="0" layoutInCell="1" allowOverlap="1" wp14:anchorId="28D799E9" wp14:editId="72384EFE">
          <wp:simplePos x="0" y="0"/>
          <wp:positionH relativeFrom="page">
            <wp:posOffset>-6350</wp:posOffset>
          </wp:positionH>
          <wp:positionV relativeFrom="page">
            <wp:posOffset>-12700</wp:posOffset>
          </wp:positionV>
          <wp:extent cx="7558405" cy="10691495"/>
          <wp:effectExtent l="0" t="0" r="1079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örsättsbild.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sidR="00B80E70">
      <w:rPr>
        <w:noProof/>
      </w:rPr>
      <mc:AlternateContent>
        <mc:Choice Requires="wps">
          <w:drawing>
            <wp:anchor distT="0" distB="0" distL="114300" distR="114300" simplePos="0" relativeHeight="251658240" behindDoc="0" locked="0" layoutInCell="1" allowOverlap="1" wp14:anchorId="753B4DD2" wp14:editId="7F2572B0">
              <wp:simplePos x="0" y="0"/>
              <wp:positionH relativeFrom="column">
                <wp:posOffset>-456565</wp:posOffset>
              </wp:positionH>
              <wp:positionV relativeFrom="paragraph">
                <wp:posOffset>108585</wp:posOffset>
              </wp:positionV>
              <wp:extent cx="914400" cy="914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7B3012" w14:textId="77777777" w:rsidR="00B80E70" w:rsidRDefault="00B80E70" w:rsidP="00B80E70">
                          <w:r>
                            <w:rPr>
                              <w:noProof/>
                            </w:rPr>
                            <w:drawing>
                              <wp:inline distT="0" distB="0" distL="0" distR="0" wp14:anchorId="7F1A3E81" wp14:editId="2CDCE987">
                                <wp:extent cx="756000" cy="7560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R_logotyp_primär_blå@2x.png"/>
                                        <pic:cNvPicPr/>
                                      </pic:nvPicPr>
                                      <pic:blipFill>
                                        <a:blip r:embed="rId2">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B4DD2" id="_x0000_t202" coordsize="21600,21600" o:spt="202" path="m,l,21600r21600,l21600,xe">
              <v:stroke joinstyle="miter"/>
              <v:path gradientshapeok="t" o:connecttype="rect"/>
            </v:shapetype>
            <v:shape id="Text Box 8" o:spid="_x0000_s1027" type="#_x0000_t202" style="position:absolute;margin-left:-35.95pt;margin-top:8.5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" filled="f" stroked="f">
              <v:textbox inset="0,0,0,0">
                <w:txbxContent>
                  <w:p w14:paraId="287B3012" w14:textId="77777777" w:rsidR="00B80E70" w:rsidRDefault="00B80E70" w:rsidP="00B80E70">
                    <w:r>
                      <w:rPr>
                        <w:noProof/>
                      </w:rPr>
                      <w:drawing>
                        <wp:inline distT="0" distB="0" distL="0" distR="0" wp14:anchorId="7F1A3E81" wp14:editId="2CDCE987">
                          <wp:extent cx="756000" cy="7560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R_logotyp_primär_blå@2x.png"/>
                                  <pic:cNvPicPr/>
                                </pic:nvPicPr>
                                <pic:blipFill>
                                  <a:blip r:embed="rId3">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E4669C8"/>
    <w:lvl w:ilvl="0">
      <w:start w:val="1"/>
      <w:numFmt w:val="bullet"/>
      <w:pStyle w:val="Punktlista"/>
      <w:lvlText w:val=""/>
      <w:lvlJc w:val="left"/>
      <w:pPr>
        <w:tabs>
          <w:tab w:val="num" w:pos="8582"/>
        </w:tabs>
        <w:ind w:left="8582" w:hanging="360"/>
      </w:pPr>
      <w:rPr>
        <w:rFonts w:ascii="Symbol" w:hAnsi="Symbol" w:hint="default"/>
      </w:rPr>
    </w:lvl>
  </w:abstractNum>
  <w:abstractNum w:abstractNumId="1"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2" w15:restartNumberingAfterBreak="0">
    <w:nsid w:val="03F340C0"/>
    <w:multiLevelType w:val="hybridMultilevel"/>
    <w:tmpl w:val="7128A094"/>
    <w:lvl w:ilvl="0" w:tplc="86E6C3E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40A22FB"/>
    <w:multiLevelType w:val="multilevel"/>
    <w:tmpl w:val="24E487DC"/>
    <w:styleLink w:val="CompanyList"/>
    <w:lvl w:ilvl="0">
      <w:start w:val="1"/>
      <w:numFmt w:val="decimal"/>
      <w:lvlRestart w:val="0"/>
      <w:lvlText w:val="%1."/>
      <w:lvlJc w:val="left"/>
      <w:pPr>
        <w:tabs>
          <w:tab w:val="num" w:pos="283"/>
        </w:tabs>
        <w:ind w:left="283" w:hanging="283"/>
      </w:pPr>
      <w:rPr>
        <w:rFonts w:ascii="Cambria" w:hAnsi="Cambria" w:cs="Calibri"/>
      </w:rPr>
    </w:lvl>
    <w:lvl w:ilvl="1">
      <w:start w:val="1"/>
      <w:numFmt w:val="lowerLetter"/>
      <w:lvlText w:val="%2)"/>
      <w:lvlJc w:val="left"/>
      <w:pPr>
        <w:tabs>
          <w:tab w:val="num" w:pos="567"/>
        </w:tabs>
        <w:ind w:left="567" w:hanging="284"/>
      </w:pPr>
      <w:rPr>
        <w:rFonts w:ascii="Cambria" w:hAnsi="Cambria" w:cs="Calibri"/>
      </w:rPr>
    </w:lvl>
    <w:lvl w:ilvl="2">
      <w:start w:val="1"/>
      <w:numFmt w:val="lowerRoman"/>
      <w:lvlText w:val="%3)"/>
      <w:lvlJc w:val="left"/>
      <w:pPr>
        <w:tabs>
          <w:tab w:val="num" w:pos="850"/>
        </w:tabs>
        <w:ind w:left="850" w:hanging="283"/>
      </w:pPr>
      <w:rPr>
        <w:rFonts w:ascii="Cambria" w:hAnsi="Cambria" w:cs="Calibri"/>
      </w:rPr>
    </w:lvl>
    <w:lvl w:ilvl="3">
      <w:start w:val="1"/>
      <w:numFmt w:val="lowerLetter"/>
      <w:lvlText w:val="-"/>
      <w:lvlJc w:val="left"/>
      <w:pPr>
        <w:tabs>
          <w:tab w:val="num" w:pos="1134"/>
        </w:tabs>
        <w:ind w:left="1134" w:hanging="284"/>
      </w:pPr>
      <w:rPr>
        <w:rFonts w:ascii="Cambria" w:hAnsi="Cambria" w:cs="Calibri"/>
      </w:rPr>
    </w:lvl>
    <w:lvl w:ilvl="4">
      <w:start w:val="1"/>
      <w:numFmt w:val="lowerLetter"/>
      <w:lvlText w:val="-"/>
      <w:lvlJc w:val="left"/>
      <w:pPr>
        <w:tabs>
          <w:tab w:val="num" w:pos="1417"/>
        </w:tabs>
        <w:ind w:left="1417" w:hanging="283"/>
      </w:pPr>
      <w:rPr>
        <w:rFonts w:ascii="Cambria" w:hAnsi="Cambria" w:cs="Calibri"/>
      </w:rPr>
    </w:lvl>
    <w:lvl w:ilvl="5">
      <w:start w:val="1"/>
      <w:numFmt w:val="lowerLetter"/>
      <w:lvlText w:val="-"/>
      <w:lvlJc w:val="left"/>
      <w:pPr>
        <w:tabs>
          <w:tab w:val="num" w:pos="1701"/>
        </w:tabs>
        <w:ind w:left="1701" w:hanging="284"/>
      </w:pPr>
      <w:rPr>
        <w:rFonts w:ascii="Cambria" w:hAnsi="Cambria" w:cs="Calibri"/>
      </w:rPr>
    </w:lvl>
    <w:lvl w:ilvl="6">
      <w:start w:val="1"/>
      <w:numFmt w:val="lowerLetter"/>
      <w:lvlText w:val="-"/>
      <w:lvlJc w:val="left"/>
      <w:pPr>
        <w:tabs>
          <w:tab w:val="num" w:pos="1984"/>
        </w:tabs>
        <w:ind w:left="1984" w:hanging="283"/>
      </w:pPr>
      <w:rPr>
        <w:rFonts w:ascii="Cambria" w:hAnsi="Cambria" w:cs="Calibri"/>
      </w:rPr>
    </w:lvl>
    <w:lvl w:ilvl="7">
      <w:start w:val="1"/>
      <w:numFmt w:val="lowerLetter"/>
      <w:lvlText w:val="-"/>
      <w:lvlJc w:val="left"/>
      <w:pPr>
        <w:tabs>
          <w:tab w:val="num" w:pos="2268"/>
        </w:tabs>
        <w:ind w:left="2268" w:hanging="284"/>
      </w:pPr>
      <w:rPr>
        <w:rFonts w:ascii="Cambria" w:hAnsi="Cambria" w:cs="Calibri"/>
      </w:rPr>
    </w:lvl>
    <w:lvl w:ilvl="8">
      <w:start w:val="1"/>
      <w:numFmt w:val="lowerLetter"/>
      <w:lvlText w:val="-"/>
      <w:lvlJc w:val="left"/>
      <w:pPr>
        <w:tabs>
          <w:tab w:val="num" w:pos="2551"/>
        </w:tabs>
        <w:ind w:left="2551" w:hanging="283"/>
      </w:pPr>
      <w:rPr>
        <w:rFonts w:ascii="Cambria" w:hAnsi="Cambria" w:cs="Calibri"/>
      </w:rPr>
    </w:lvl>
  </w:abstractNum>
  <w:abstractNum w:abstractNumId="4"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5" w15:restartNumberingAfterBreak="0">
    <w:nsid w:val="0D5D5C38"/>
    <w:multiLevelType w:val="hybridMultilevel"/>
    <w:tmpl w:val="2CA413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097B1B"/>
    <w:multiLevelType w:val="hybridMultilevel"/>
    <w:tmpl w:val="2A3CA3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D06CF5"/>
    <w:multiLevelType w:val="multilevel"/>
    <w:tmpl w:val="67F8F01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567"/>
        </w:tabs>
        <w:ind w:left="567" w:hanging="567"/>
      </w:pPr>
    </w:lvl>
    <w:lvl w:ilvl="2">
      <w:start w:val="1"/>
      <w:numFmt w:val="decimal"/>
      <w:pStyle w:val="Heading3No"/>
      <w:lvlText w:val="%1.%2.%3"/>
      <w:lvlJc w:val="left"/>
      <w:pPr>
        <w:tabs>
          <w:tab w:val="num" w:pos="567"/>
        </w:tabs>
        <w:ind w:left="567" w:hanging="567"/>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8" w15:restartNumberingAfterBreak="0">
    <w:nsid w:val="206A49BA"/>
    <w:multiLevelType w:val="hybridMultilevel"/>
    <w:tmpl w:val="6E0C5B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181082C"/>
    <w:multiLevelType w:val="hybridMultilevel"/>
    <w:tmpl w:val="476EDB30"/>
    <w:lvl w:ilvl="0" w:tplc="86E6C3E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5E0FA9"/>
    <w:multiLevelType w:val="hybridMultilevel"/>
    <w:tmpl w:val="7AFEF9BC"/>
    <w:lvl w:ilvl="0" w:tplc="2286B398">
      <w:start w:val="1"/>
      <w:numFmt w:val="bullet"/>
      <w:lvlText w:val="-"/>
      <w:lvlJc w:val="left"/>
      <w:pPr>
        <w:ind w:left="720" w:hanging="360"/>
      </w:pPr>
      <w:rPr>
        <w:rFonts w:ascii="Cambria" w:eastAsia="Times New Roman" w:hAnsi="Cambria"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5076342"/>
    <w:multiLevelType w:val="hybridMultilevel"/>
    <w:tmpl w:val="29CCF27C"/>
    <w:lvl w:ilvl="0" w:tplc="2286B398">
      <w:start w:val="1"/>
      <w:numFmt w:val="bullet"/>
      <w:lvlText w:val="-"/>
      <w:lvlJc w:val="left"/>
      <w:pPr>
        <w:ind w:left="720" w:hanging="360"/>
      </w:pPr>
      <w:rPr>
        <w:rFonts w:ascii="Cambria" w:eastAsia="Times New Roman" w:hAnsi="Cambria"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99220EE"/>
    <w:multiLevelType w:val="multilevel"/>
    <w:tmpl w:val="44E0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AC0BFC"/>
    <w:multiLevelType w:val="hybridMultilevel"/>
    <w:tmpl w:val="F3406172"/>
    <w:lvl w:ilvl="0" w:tplc="B77A3788">
      <w:start w:val="1"/>
      <w:numFmt w:val="bullet"/>
      <w:lvlText w:val=""/>
      <w:lvlJc w:val="left"/>
      <w:pPr>
        <w:ind w:left="720" w:hanging="360"/>
      </w:pPr>
      <w:rPr>
        <w:rFonts w:ascii="Symbol" w:hAnsi="Symbol" w:hint="default"/>
      </w:rPr>
    </w:lvl>
    <w:lvl w:ilvl="1" w:tplc="CCA2208C">
      <w:start w:val="1"/>
      <w:numFmt w:val="bullet"/>
      <w:lvlText w:val="o"/>
      <w:lvlJc w:val="left"/>
      <w:pPr>
        <w:ind w:left="1440" w:hanging="360"/>
      </w:pPr>
      <w:rPr>
        <w:rFonts w:ascii="Courier New" w:hAnsi="Courier New" w:hint="default"/>
      </w:rPr>
    </w:lvl>
    <w:lvl w:ilvl="2" w:tplc="F036E9E4">
      <w:start w:val="1"/>
      <w:numFmt w:val="bullet"/>
      <w:lvlText w:val=""/>
      <w:lvlJc w:val="left"/>
      <w:pPr>
        <w:ind w:left="2160" w:hanging="360"/>
      </w:pPr>
      <w:rPr>
        <w:rFonts w:ascii="Wingdings" w:hAnsi="Wingdings" w:hint="default"/>
      </w:rPr>
    </w:lvl>
    <w:lvl w:ilvl="3" w:tplc="61D82152">
      <w:start w:val="1"/>
      <w:numFmt w:val="bullet"/>
      <w:lvlText w:val=""/>
      <w:lvlJc w:val="left"/>
      <w:pPr>
        <w:ind w:left="2880" w:hanging="360"/>
      </w:pPr>
      <w:rPr>
        <w:rFonts w:ascii="Symbol" w:hAnsi="Symbol" w:hint="default"/>
      </w:rPr>
    </w:lvl>
    <w:lvl w:ilvl="4" w:tplc="C86423A2">
      <w:start w:val="1"/>
      <w:numFmt w:val="bullet"/>
      <w:lvlText w:val="o"/>
      <w:lvlJc w:val="left"/>
      <w:pPr>
        <w:ind w:left="3600" w:hanging="360"/>
      </w:pPr>
      <w:rPr>
        <w:rFonts w:ascii="Courier New" w:hAnsi="Courier New" w:hint="default"/>
      </w:rPr>
    </w:lvl>
    <w:lvl w:ilvl="5" w:tplc="5FDCEE50">
      <w:start w:val="1"/>
      <w:numFmt w:val="bullet"/>
      <w:lvlText w:val=""/>
      <w:lvlJc w:val="left"/>
      <w:pPr>
        <w:ind w:left="4320" w:hanging="360"/>
      </w:pPr>
      <w:rPr>
        <w:rFonts w:ascii="Wingdings" w:hAnsi="Wingdings" w:hint="default"/>
      </w:rPr>
    </w:lvl>
    <w:lvl w:ilvl="6" w:tplc="1D6AF344">
      <w:start w:val="1"/>
      <w:numFmt w:val="bullet"/>
      <w:lvlText w:val=""/>
      <w:lvlJc w:val="left"/>
      <w:pPr>
        <w:ind w:left="5040" w:hanging="360"/>
      </w:pPr>
      <w:rPr>
        <w:rFonts w:ascii="Symbol" w:hAnsi="Symbol" w:hint="default"/>
      </w:rPr>
    </w:lvl>
    <w:lvl w:ilvl="7" w:tplc="01848B20">
      <w:start w:val="1"/>
      <w:numFmt w:val="bullet"/>
      <w:lvlText w:val="o"/>
      <w:lvlJc w:val="left"/>
      <w:pPr>
        <w:ind w:left="5760" w:hanging="360"/>
      </w:pPr>
      <w:rPr>
        <w:rFonts w:ascii="Courier New" w:hAnsi="Courier New" w:hint="default"/>
      </w:rPr>
    </w:lvl>
    <w:lvl w:ilvl="8" w:tplc="D66EC72E">
      <w:start w:val="1"/>
      <w:numFmt w:val="bullet"/>
      <w:lvlText w:val=""/>
      <w:lvlJc w:val="left"/>
      <w:pPr>
        <w:ind w:left="6480" w:hanging="360"/>
      </w:pPr>
      <w:rPr>
        <w:rFonts w:ascii="Wingdings" w:hAnsi="Wingdings" w:hint="default"/>
      </w:rPr>
    </w:lvl>
  </w:abstractNum>
  <w:abstractNum w:abstractNumId="14" w15:restartNumberingAfterBreak="0">
    <w:nsid w:val="581437DF"/>
    <w:multiLevelType w:val="hybridMultilevel"/>
    <w:tmpl w:val="6A1E98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25D4D91"/>
    <w:multiLevelType w:val="multilevel"/>
    <w:tmpl w:val="B4F82D14"/>
    <w:styleLink w:val="CompanyListBullet"/>
    <w:lvl w:ilvl="0">
      <w:start w:val="1"/>
      <w:numFmt w:val="bullet"/>
      <w:lvlRestart w:val="0"/>
      <w:lvlText w:val=""/>
      <w:lvlJc w:val="left"/>
      <w:pPr>
        <w:tabs>
          <w:tab w:val="num" w:pos="283"/>
        </w:tabs>
        <w:ind w:left="283" w:hanging="283"/>
      </w:pPr>
      <w:rPr>
        <w:rFonts w:ascii="Symbol" w:hAnsi="Symbol" w:cs="Calibri" w:hint="default"/>
      </w:rPr>
    </w:lvl>
    <w:lvl w:ilvl="1">
      <w:start w:val="1"/>
      <w:numFmt w:val="lowerLetter"/>
      <w:lvlText w:val="-"/>
      <w:lvlJc w:val="left"/>
      <w:pPr>
        <w:tabs>
          <w:tab w:val="num" w:pos="567"/>
        </w:tabs>
        <w:ind w:left="567" w:hanging="284"/>
      </w:pPr>
      <w:rPr>
        <w:rFonts w:ascii="Cambria" w:hAnsi="Cambria" w:cs="Calibri"/>
      </w:rPr>
    </w:lvl>
    <w:lvl w:ilvl="2">
      <w:start w:val="1"/>
      <w:numFmt w:val="lowerRoman"/>
      <w:lvlText w:val="-"/>
      <w:lvlJc w:val="left"/>
      <w:pPr>
        <w:tabs>
          <w:tab w:val="num" w:pos="850"/>
        </w:tabs>
        <w:ind w:left="850" w:hanging="283"/>
      </w:pPr>
      <w:rPr>
        <w:rFonts w:ascii="Cambria" w:hAnsi="Cambria" w:cs="Calibri"/>
      </w:rPr>
    </w:lvl>
    <w:lvl w:ilvl="3">
      <w:start w:val="1"/>
      <w:numFmt w:val="bullet"/>
      <w:lvlText w:val="-"/>
      <w:lvlJc w:val="left"/>
      <w:pPr>
        <w:tabs>
          <w:tab w:val="num" w:pos="1134"/>
        </w:tabs>
        <w:ind w:left="1134" w:hanging="284"/>
      </w:pPr>
      <w:rPr>
        <w:rFonts w:ascii="Cambria" w:hAnsi="Cambria" w:cs="Calibri"/>
      </w:rPr>
    </w:lvl>
    <w:lvl w:ilvl="4">
      <w:start w:val="1"/>
      <w:numFmt w:val="lowerLetter"/>
      <w:lvlText w:val="-"/>
      <w:lvlJc w:val="left"/>
      <w:pPr>
        <w:tabs>
          <w:tab w:val="num" w:pos="1417"/>
        </w:tabs>
        <w:ind w:left="1417" w:hanging="283"/>
      </w:pPr>
      <w:rPr>
        <w:rFonts w:ascii="Cambria" w:hAnsi="Cambria" w:cs="Calibri"/>
      </w:rPr>
    </w:lvl>
    <w:lvl w:ilvl="5">
      <w:start w:val="1"/>
      <w:numFmt w:val="lowerRoman"/>
      <w:lvlText w:val="-"/>
      <w:lvlJc w:val="left"/>
      <w:pPr>
        <w:tabs>
          <w:tab w:val="num" w:pos="1701"/>
        </w:tabs>
        <w:ind w:left="1701" w:hanging="284"/>
      </w:pPr>
      <w:rPr>
        <w:rFonts w:ascii="Cambria" w:hAnsi="Cambria" w:cs="Calibri"/>
      </w:rPr>
    </w:lvl>
    <w:lvl w:ilvl="6">
      <w:start w:val="1"/>
      <w:numFmt w:val="bullet"/>
      <w:lvlText w:val="-"/>
      <w:lvlJc w:val="left"/>
      <w:pPr>
        <w:tabs>
          <w:tab w:val="num" w:pos="1984"/>
        </w:tabs>
        <w:ind w:left="1984" w:hanging="283"/>
      </w:pPr>
      <w:rPr>
        <w:rFonts w:ascii="Cambria" w:hAnsi="Cambria" w:cs="Calibri"/>
      </w:rPr>
    </w:lvl>
    <w:lvl w:ilvl="7">
      <w:start w:val="1"/>
      <w:numFmt w:val="lowerRoman"/>
      <w:lvlText w:val="-"/>
      <w:lvlJc w:val="left"/>
      <w:pPr>
        <w:tabs>
          <w:tab w:val="num" w:pos="2268"/>
        </w:tabs>
        <w:ind w:left="2268" w:hanging="284"/>
      </w:pPr>
      <w:rPr>
        <w:rFonts w:ascii="Cambria" w:hAnsi="Cambria" w:cs="Calibri"/>
      </w:rPr>
    </w:lvl>
    <w:lvl w:ilvl="8">
      <w:start w:val="1"/>
      <w:numFmt w:val="bullet"/>
      <w:lvlText w:val="-"/>
      <w:lvlJc w:val="left"/>
      <w:pPr>
        <w:tabs>
          <w:tab w:val="num" w:pos="2551"/>
        </w:tabs>
        <w:ind w:left="2551" w:hanging="283"/>
      </w:pPr>
      <w:rPr>
        <w:rFonts w:ascii="Cambria" w:hAnsi="Cambria" w:cs="Calibri"/>
      </w:rPr>
    </w:lvl>
  </w:abstractNum>
  <w:abstractNum w:abstractNumId="16" w15:restartNumberingAfterBreak="0">
    <w:nsid w:val="637662C1"/>
    <w:multiLevelType w:val="hybridMultilevel"/>
    <w:tmpl w:val="B7D2A7D6"/>
    <w:lvl w:ilvl="0" w:tplc="2286B398">
      <w:start w:val="1"/>
      <w:numFmt w:val="bullet"/>
      <w:lvlText w:val="-"/>
      <w:lvlJc w:val="left"/>
      <w:pPr>
        <w:ind w:left="720" w:hanging="360"/>
      </w:pPr>
      <w:rPr>
        <w:rFonts w:ascii="Cambria" w:eastAsia="Times New Roman" w:hAnsi="Cambria"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8D50B6E"/>
    <w:multiLevelType w:val="hybridMultilevel"/>
    <w:tmpl w:val="C4DE3574"/>
    <w:lvl w:ilvl="0" w:tplc="E236CFC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D1E7737"/>
    <w:multiLevelType w:val="hybridMultilevel"/>
    <w:tmpl w:val="71FC46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4D85CC6"/>
    <w:multiLevelType w:val="hybridMultilevel"/>
    <w:tmpl w:val="C3DA01DA"/>
    <w:lvl w:ilvl="0" w:tplc="86E6C3E2">
      <w:start w:val="1"/>
      <w:numFmt w:val="bullet"/>
      <w:lvlText w:val=""/>
      <w:lvlJc w:val="left"/>
      <w:pPr>
        <w:ind w:left="720" w:hanging="360"/>
      </w:pPr>
      <w:rPr>
        <w:rFonts w:ascii="Symbol" w:hAnsi="Symbol" w:hint="default"/>
      </w:rPr>
    </w:lvl>
    <w:lvl w:ilvl="1" w:tplc="5248271A">
      <w:start w:val="1"/>
      <w:numFmt w:val="bullet"/>
      <w:lvlText w:val="o"/>
      <w:lvlJc w:val="left"/>
      <w:pPr>
        <w:ind w:left="1440" w:hanging="360"/>
      </w:pPr>
      <w:rPr>
        <w:rFonts w:ascii="Courier New" w:hAnsi="Courier New" w:hint="default"/>
      </w:rPr>
    </w:lvl>
    <w:lvl w:ilvl="2" w:tplc="9C3C4FAA">
      <w:start w:val="1"/>
      <w:numFmt w:val="bullet"/>
      <w:lvlText w:val=""/>
      <w:lvlJc w:val="left"/>
      <w:pPr>
        <w:ind w:left="2160" w:hanging="360"/>
      </w:pPr>
      <w:rPr>
        <w:rFonts w:ascii="Wingdings" w:hAnsi="Wingdings" w:hint="default"/>
      </w:rPr>
    </w:lvl>
    <w:lvl w:ilvl="3" w:tplc="89C005D0">
      <w:start w:val="1"/>
      <w:numFmt w:val="bullet"/>
      <w:lvlText w:val=""/>
      <w:lvlJc w:val="left"/>
      <w:pPr>
        <w:ind w:left="2880" w:hanging="360"/>
      </w:pPr>
      <w:rPr>
        <w:rFonts w:ascii="Symbol" w:hAnsi="Symbol" w:hint="default"/>
      </w:rPr>
    </w:lvl>
    <w:lvl w:ilvl="4" w:tplc="7A266B50">
      <w:start w:val="1"/>
      <w:numFmt w:val="bullet"/>
      <w:lvlText w:val="o"/>
      <w:lvlJc w:val="left"/>
      <w:pPr>
        <w:ind w:left="3600" w:hanging="360"/>
      </w:pPr>
      <w:rPr>
        <w:rFonts w:ascii="Courier New" w:hAnsi="Courier New" w:hint="default"/>
      </w:rPr>
    </w:lvl>
    <w:lvl w:ilvl="5" w:tplc="7388B070">
      <w:start w:val="1"/>
      <w:numFmt w:val="bullet"/>
      <w:lvlText w:val=""/>
      <w:lvlJc w:val="left"/>
      <w:pPr>
        <w:ind w:left="4320" w:hanging="360"/>
      </w:pPr>
      <w:rPr>
        <w:rFonts w:ascii="Wingdings" w:hAnsi="Wingdings" w:hint="default"/>
      </w:rPr>
    </w:lvl>
    <w:lvl w:ilvl="6" w:tplc="23BC425C">
      <w:start w:val="1"/>
      <w:numFmt w:val="bullet"/>
      <w:lvlText w:val=""/>
      <w:lvlJc w:val="left"/>
      <w:pPr>
        <w:ind w:left="5040" w:hanging="360"/>
      </w:pPr>
      <w:rPr>
        <w:rFonts w:ascii="Symbol" w:hAnsi="Symbol" w:hint="default"/>
      </w:rPr>
    </w:lvl>
    <w:lvl w:ilvl="7" w:tplc="15FE308E">
      <w:start w:val="1"/>
      <w:numFmt w:val="bullet"/>
      <w:lvlText w:val="o"/>
      <w:lvlJc w:val="left"/>
      <w:pPr>
        <w:ind w:left="5760" w:hanging="360"/>
      </w:pPr>
      <w:rPr>
        <w:rFonts w:ascii="Courier New" w:hAnsi="Courier New" w:hint="default"/>
      </w:rPr>
    </w:lvl>
    <w:lvl w:ilvl="8" w:tplc="35C65A1E">
      <w:start w:val="1"/>
      <w:numFmt w:val="bullet"/>
      <w:lvlText w:val=""/>
      <w:lvlJc w:val="left"/>
      <w:pPr>
        <w:ind w:left="6480" w:hanging="360"/>
      </w:pPr>
      <w:rPr>
        <w:rFonts w:ascii="Wingdings" w:hAnsi="Wingdings" w:hint="default"/>
      </w:rPr>
    </w:lvl>
  </w:abstractNum>
  <w:num w:numId="1" w16cid:durableId="1963728972">
    <w:abstractNumId w:val="19"/>
  </w:num>
  <w:num w:numId="2" w16cid:durableId="1614165378">
    <w:abstractNumId w:val="13"/>
  </w:num>
  <w:num w:numId="3" w16cid:durableId="814951500">
    <w:abstractNumId w:val="1"/>
  </w:num>
  <w:num w:numId="4" w16cid:durableId="2056192609">
    <w:abstractNumId w:val="4"/>
  </w:num>
  <w:num w:numId="5" w16cid:durableId="1834757322">
    <w:abstractNumId w:val="0"/>
  </w:num>
  <w:num w:numId="6" w16cid:durableId="1913732373">
    <w:abstractNumId w:val="3"/>
  </w:num>
  <w:num w:numId="7" w16cid:durableId="1327247799">
    <w:abstractNumId w:val="15"/>
  </w:num>
  <w:num w:numId="8" w16cid:durableId="67651694">
    <w:abstractNumId w:val="7"/>
  </w:num>
  <w:num w:numId="9" w16cid:durableId="1788426406">
    <w:abstractNumId w:val="5"/>
  </w:num>
  <w:num w:numId="10" w16cid:durableId="1175001093">
    <w:abstractNumId w:val="18"/>
  </w:num>
  <w:num w:numId="11" w16cid:durableId="1979913745">
    <w:abstractNumId w:val="7"/>
  </w:num>
  <w:num w:numId="12" w16cid:durableId="243346198">
    <w:abstractNumId w:val="8"/>
  </w:num>
  <w:num w:numId="13" w16cid:durableId="1725524328">
    <w:abstractNumId w:val="17"/>
  </w:num>
  <w:num w:numId="14" w16cid:durableId="846557068">
    <w:abstractNumId w:val="10"/>
  </w:num>
  <w:num w:numId="15" w16cid:durableId="534121603">
    <w:abstractNumId w:val="7"/>
  </w:num>
  <w:num w:numId="16" w16cid:durableId="468135083">
    <w:abstractNumId w:val="7"/>
  </w:num>
  <w:num w:numId="17" w16cid:durableId="1113329456">
    <w:abstractNumId w:val="7"/>
  </w:num>
  <w:num w:numId="18" w16cid:durableId="1581594012">
    <w:abstractNumId w:val="7"/>
  </w:num>
  <w:num w:numId="19" w16cid:durableId="1568495660">
    <w:abstractNumId w:val="7"/>
  </w:num>
  <w:num w:numId="20" w16cid:durableId="2128431184">
    <w:abstractNumId w:val="7"/>
  </w:num>
  <w:num w:numId="21" w16cid:durableId="1671979090">
    <w:abstractNumId w:val="7"/>
  </w:num>
  <w:num w:numId="22" w16cid:durableId="171377951">
    <w:abstractNumId w:val="6"/>
  </w:num>
  <w:num w:numId="23" w16cid:durableId="1158617736">
    <w:abstractNumId w:val="14"/>
  </w:num>
  <w:num w:numId="24" w16cid:durableId="1090586374">
    <w:abstractNumId w:val="2"/>
  </w:num>
  <w:num w:numId="25" w16cid:durableId="216597356">
    <w:abstractNumId w:val="11"/>
  </w:num>
  <w:num w:numId="26" w16cid:durableId="414127497">
    <w:abstractNumId w:val="16"/>
  </w:num>
  <w:num w:numId="27" w16cid:durableId="1289704794">
    <w:abstractNumId w:val="9"/>
  </w:num>
  <w:num w:numId="28" w16cid:durableId="139285195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rDocumentPath" w:val="Yes"/>
    <w:docVar w:name="DVarNumbering" w:val="-1"/>
    <w:docVar w:name="DVarPageNumberInserted" w:val="Yes"/>
  </w:docVars>
  <w:rsids>
    <w:rsidRoot w:val="008D57F4"/>
    <w:rsid w:val="00000A7C"/>
    <w:rsid w:val="00000C38"/>
    <w:rsid w:val="00001579"/>
    <w:rsid w:val="00001773"/>
    <w:rsid w:val="00001FCC"/>
    <w:rsid w:val="00003D9A"/>
    <w:rsid w:val="00004F73"/>
    <w:rsid w:val="0000513D"/>
    <w:rsid w:val="00005752"/>
    <w:rsid w:val="000059BE"/>
    <w:rsid w:val="00005DB0"/>
    <w:rsid w:val="00006100"/>
    <w:rsid w:val="00006F2B"/>
    <w:rsid w:val="00007D0B"/>
    <w:rsid w:val="0001015B"/>
    <w:rsid w:val="0001076E"/>
    <w:rsid w:val="00010BF2"/>
    <w:rsid w:val="00011C0C"/>
    <w:rsid w:val="00012093"/>
    <w:rsid w:val="000120F9"/>
    <w:rsid w:val="00012B1D"/>
    <w:rsid w:val="00012CC3"/>
    <w:rsid w:val="000131F8"/>
    <w:rsid w:val="00013B51"/>
    <w:rsid w:val="00014010"/>
    <w:rsid w:val="000141FD"/>
    <w:rsid w:val="000142F1"/>
    <w:rsid w:val="000155C9"/>
    <w:rsid w:val="00015924"/>
    <w:rsid w:val="000165AD"/>
    <w:rsid w:val="00016AA4"/>
    <w:rsid w:val="00016C48"/>
    <w:rsid w:val="00017AB3"/>
    <w:rsid w:val="000202B6"/>
    <w:rsid w:val="000209BF"/>
    <w:rsid w:val="00020D96"/>
    <w:rsid w:val="00021B55"/>
    <w:rsid w:val="00021F4C"/>
    <w:rsid w:val="00022920"/>
    <w:rsid w:val="00022F29"/>
    <w:rsid w:val="00023398"/>
    <w:rsid w:val="0002364E"/>
    <w:rsid w:val="00023B99"/>
    <w:rsid w:val="00024264"/>
    <w:rsid w:val="00025B3A"/>
    <w:rsid w:val="0002628C"/>
    <w:rsid w:val="00026DCD"/>
    <w:rsid w:val="00027E80"/>
    <w:rsid w:val="00030899"/>
    <w:rsid w:val="00031BB6"/>
    <w:rsid w:val="00031F3D"/>
    <w:rsid w:val="00032475"/>
    <w:rsid w:val="00032A11"/>
    <w:rsid w:val="00032B27"/>
    <w:rsid w:val="00033011"/>
    <w:rsid w:val="00033331"/>
    <w:rsid w:val="00033FF1"/>
    <w:rsid w:val="0003476E"/>
    <w:rsid w:val="0003499F"/>
    <w:rsid w:val="00034C15"/>
    <w:rsid w:val="00035F02"/>
    <w:rsid w:val="00036D4B"/>
    <w:rsid w:val="00036E3D"/>
    <w:rsid w:val="000375FC"/>
    <w:rsid w:val="0003769F"/>
    <w:rsid w:val="00037DCB"/>
    <w:rsid w:val="00041162"/>
    <w:rsid w:val="000420D6"/>
    <w:rsid w:val="0004244A"/>
    <w:rsid w:val="00043244"/>
    <w:rsid w:val="00043540"/>
    <w:rsid w:val="0004362F"/>
    <w:rsid w:val="00043671"/>
    <w:rsid w:val="000438BC"/>
    <w:rsid w:val="00043927"/>
    <w:rsid w:val="00043C01"/>
    <w:rsid w:val="00044D2C"/>
    <w:rsid w:val="0004604E"/>
    <w:rsid w:val="00046285"/>
    <w:rsid w:val="0004706E"/>
    <w:rsid w:val="0004797E"/>
    <w:rsid w:val="00051A7B"/>
    <w:rsid w:val="00051C72"/>
    <w:rsid w:val="00053159"/>
    <w:rsid w:val="00053F40"/>
    <w:rsid w:val="00053F8C"/>
    <w:rsid w:val="00055CB4"/>
    <w:rsid w:val="00056494"/>
    <w:rsid w:val="000567C7"/>
    <w:rsid w:val="0006093D"/>
    <w:rsid w:val="00061604"/>
    <w:rsid w:val="00061BE6"/>
    <w:rsid w:val="00062222"/>
    <w:rsid w:val="00062248"/>
    <w:rsid w:val="00063D80"/>
    <w:rsid w:val="00063FC9"/>
    <w:rsid w:val="00064430"/>
    <w:rsid w:val="00064CCF"/>
    <w:rsid w:val="00064E07"/>
    <w:rsid w:val="00064F0D"/>
    <w:rsid w:val="00066012"/>
    <w:rsid w:val="00066117"/>
    <w:rsid w:val="00067167"/>
    <w:rsid w:val="000701F6"/>
    <w:rsid w:val="00070B54"/>
    <w:rsid w:val="0007282A"/>
    <w:rsid w:val="00073AD0"/>
    <w:rsid w:val="00073C39"/>
    <w:rsid w:val="0007613D"/>
    <w:rsid w:val="000769B8"/>
    <w:rsid w:val="00077D85"/>
    <w:rsid w:val="00080316"/>
    <w:rsid w:val="0008203C"/>
    <w:rsid w:val="000829B5"/>
    <w:rsid w:val="00083CB1"/>
    <w:rsid w:val="00083D39"/>
    <w:rsid w:val="000843E6"/>
    <w:rsid w:val="00084807"/>
    <w:rsid w:val="00084BAC"/>
    <w:rsid w:val="00084DDD"/>
    <w:rsid w:val="00085864"/>
    <w:rsid w:val="00085CFA"/>
    <w:rsid w:val="00085DA4"/>
    <w:rsid w:val="00087204"/>
    <w:rsid w:val="00087249"/>
    <w:rsid w:val="00087D8F"/>
    <w:rsid w:val="000907F2"/>
    <w:rsid w:val="00091D07"/>
    <w:rsid w:val="0009206B"/>
    <w:rsid w:val="00092372"/>
    <w:rsid w:val="000928BC"/>
    <w:rsid w:val="00093D99"/>
    <w:rsid w:val="00094ACD"/>
    <w:rsid w:val="00094D5D"/>
    <w:rsid w:val="00095E5C"/>
    <w:rsid w:val="00096AD5"/>
    <w:rsid w:val="00097D45"/>
    <w:rsid w:val="000A0912"/>
    <w:rsid w:val="000A14AD"/>
    <w:rsid w:val="000A1775"/>
    <w:rsid w:val="000A1D5D"/>
    <w:rsid w:val="000A21F5"/>
    <w:rsid w:val="000A2F95"/>
    <w:rsid w:val="000A3439"/>
    <w:rsid w:val="000A3BF2"/>
    <w:rsid w:val="000A3FD4"/>
    <w:rsid w:val="000A4245"/>
    <w:rsid w:val="000A4AF4"/>
    <w:rsid w:val="000A4EED"/>
    <w:rsid w:val="000A5B3E"/>
    <w:rsid w:val="000A63D0"/>
    <w:rsid w:val="000A6764"/>
    <w:rsid w:val="000A6B4D"/>
    <w:rsid w:val="000A708F"/>
    <w:rsid w:val="000A7497"/>
    <w:rsid w:val="000B024C"/>
    <w:rsid w:val="000B122C"/>
    <w:rsid w:val="000B12DC"/>
    <w:rsid w:val="000B17C1"/>
    <w:rsid w:val="000B1859"/>
    <w:rsid w:val="000B2848"/>
    <w:rsid w:val="000B2A4F"/>
    <w:rsid w:val="000B2B1A"/>
    <w:rsid w:val="000B373B"/>
    <w:rsid w:val="000B3DDB"/>
    <w:rsid w:val="000B41F9"/>
    <w:rsid w:val="000B432D"/>
    <w:rsid w:val="000B5191"/>
    <w:rsid w:val="000B538B"/>
    <w:rsid w:val="000B5513"/>
    <w:rsid w:val="000B5EA7"/>
    <w:rsid w:val="000B79C1"/>
    <w:rsid w:val="000B7C1C"/>
    <w:rsid w:val="000C001D"/>
    <w:rsid w:val="000C0077"/>
    <w:rsid w:val="000C0424"/>
    <w:rsid w:val="000C0511"/>
    <w:rsid w:val="000C07D4"/>
    <w:rsid w:val="000C14EF"/>
    <w:rsid w:val="000C3AB7"/>
    <w:rsid w:val="000C3C9E"/>
    <w:rsid w:val="000C44EC"/>
    <w:rsid w:val="000C55E2"/>
    <w:rsid w:val="000C5951"/>
    <w:rsid w:val="000C5DB9"/>
    <w:rsid w:val="000C70A4"/>
    <w:rsid w:val="000C76E5"/>
    <w:rsid w:val="000C7809"/>
    <w:rsid w:val="000C7DAD"/>
    <w:rsid w:val="000D0642"/>
    <w:rsid w:val="000D0B15"/>
    <w:rsid w:val="000D110F"/>
    <w:rsid w:val="000D1B5A"/>
    <w:rsid w:val="000D233B"/>
    <w:rsid w:val="000D3154"/>
    <w:rsid w:val="000D41B2"/>
    <w:rsid w:val="000D58CC"/>
    <w:rsid w:val="000D5AB5"/>
    <w:rsid w:val="000D5AC1"/>
    <w:rsid w:val="000D61A2"/>
    <w:rsid w:val="000D6591"/>
    <w:rsid w:val="000D7F51"/>
    <w:rsid w:val="000E0265"/>
    <w:rsid w:val="000E0E9C"/>
    <w:rsid w:val="000E1766"/>
    <w:rsid w:val="000E24A3"/>
    <w:rsid w:val="000E2591"/>
    <w:rsid w:val="000E2A52"/>
    <w:rsid w:val="000E3827"/>
    <w:rsid w:val="000E430B"/>
    <w:rsid w:val="000E4405"/>
    <w:rsid w:val="000E5891"/>
    <w:rsid w:val="000E5DF6"/>
    <w:rsid w:val="000E6556"/>
    <w:rsid w:val="000E65AD"/>
    <w:rsid w:val="000E7115"/>
    <w:rsid w:val="000E7771"/>
    <w:rsid w:val="000E77F3"/>
    <w:rsid w:val="000F06D1"/>
    <w:rsid w:val="000F082F"/>
    <w:rsid w:val="000F1089"/>
    <w:rsid w:val="000F1290"/>
    <w:rsid w:val="000F14AB"/>
    <w:rsid w:val="000F1C8C"/>
    <w:rsid w:val="000F3748"/>
    <w:rsid w:val="000F3751"/>
    <w:rsid w:val="000F3A63"/>
    <w:rsid w:val="000F3A88"/>
    <w:rsid w:val="000F4183"/>
    <w:rsid w:val="000F4BCC"/>
    <w:rsid w:val="000F5AC8"/>
    <w:rsid w:val="000F5D8F"/>
    <w:rsid w:val="00101730"/>
    <w:rsid w:val="00101BB1"/>
    <w:rsid w:val="00101BF0"/>
    <w:rsid w:val="001023D7"/>
    <w:rsid w:val="001029BF"/>
    <w:rsid w:val="00103609"/>
    <w:rsid w:val="001054B1"/>
    <w:rsid w:val="00105E9E"/>
    <w:rsid w:val="00106839"/>
    <w:rsid w:val="00107D36"/>
    <w:rsid w:val="00110D54"/>
    <w:rsid w:val="001113C2"/>
    <w:rsid w:val="001119E4"/>
    <w:rsid w:val="00111DA1"/>
    <w:rsid w:val="001136D1"/>
    <w:rsid w:val="00113703"/>
    <w:rsid w:val="00113CC6"/>
    <w:rsid w:val="00113D23"/>
    <w:rsid w:val="001146E1"/>
    <w:rsid w:val="00114726"/>
    <w:rsid w:val="001147E2"/>
    <w:rsid w:val="001157D5"/>
    <w:rsid w:val="001159F7"/>
    <w:rsid w:val="00116D30"/>
    <w:rsid w:val="00117462"/>
    <w:rsid w:val="001178EB"/>
    <w:rsid w:val="0012085B"/>
    <w:rsid w:val="00120B56"/>
    <w:rsid w:val="00120B57"/>
    <w:rsid w:val="00120D0C"/>
    <w:rsid w:val="0012168B"/>
    <w:rsid w:val="00121D60"/>
    <w:rsid w:val="00123A6F"/>
    <w:rsid w:val="00123B95"/>
    <w:rsid w:val="00125125"/>
    <w:rsid w:val="00126376"/>
    <w:rsid w:val="00126A48"/>
    <w:rsid w:val="00127091"/>
    <w:rsid w:val="00127B4D"/>
    <w:rsid w:val="00127D7D"/>
    <w:rsid w:val="00127F51"/>
    <w:rsid w:val="0013091B"/>
    <w:rsid w:val="001325F8"/>
    <w:rsid w:val="00132F51"/>
    <w:rsid w:val="00132F65"/>
    <w:rsid w:val="00133166"/>
    <w:rsid w:val="00133605"/>
    <w:rsid w:val="00133CD0"/>
    <w:rsid w:val="00135266"/>
    <w:rsid w:val="001352AE"/>
    <w:rsid w:val="00136978"/>
    <w:rsid w:val="00136F1B"/>
    <w:rsid w:val="00136FB2"/>
    <w:rsid w:val="001374CC"/>
    <w:rsid w:val="00137649"/>
    <w:rsid w:val="00140406"/>
    <w:rsid w:val="001408FA"/>
    <w:rsid w:val="00140CE9"/>
    <w:rsid w:val="00144848"/>
    <w:rsid w:val="00144E51"/>
    <w:rsid w:val="001466F7"/>
    <w:rsid w:val="00147345"/>
    <w:rsid w:val="00147467"/>
    <w:rsid w:val="0015104E"/>
    <w:rsid w:val="00151812"/>
    <w:rsid w:val="00151A15"/>
    <w:rsid w:val="00151A46"/>
    <w:rsid w:val="001520F7"/>
    <w:rsid w:val="00152766"/>
    <w:rsid w:val="00152C94"/>
    <w:rsid w:val="00153007"/>
    <w:rsid w:val="00153291"/>
    <w:rsid w:val="001535BF"/>
    <w:rsid w:val="00154058"/>
    <w:rsid w:val="001540CD"/>
    <w:rsid w:val="0015447E"/>
    <w:rsid w:val="00156680"/>
    <w:rsid w:val="00157854"/>
    <w:rsid w:val="00157FB8"/>
    <w:rsid w:val="00160F90"/>
    <w:rsid w:val="00162596"/>
    <w:rsid w:val="00164681"/>
    <w:rsid w:val="0016598D"/>
    <w:rsid w:val="00165F36"/>
    <w:rsid w:val="001662B2"/>
    <w:rsid w:val="001667F8"/>
    <w:rsid w:val="00166A18"/>
    <w:rsid w:val="00166EF6"/>
    <w:rsid w:val="00167304"/>
    <w:rsid w:val="001675E4"/>
    <w:rsid w:val="00167E40"/>
    <w:rsid w:val="00167F78"/>
    <w:rsid w:val="00171AC3"/>
    <w:rsid w:val="00171D38"/>
    <w:rsid w:val="00172A16"/>
    <w:rsid w:val="001742DC"/>
    <w:rsid w:val="00174EE7"/>
    <w:rsid w:val="00175802"/>
    <w:rsid w:val="00175992"/>
    <w:rsid w:val="00175CDE"/>
    <w:rsid w:val="00175DE9"/>
    <w:rsid w:val="00176C7F"/>
    <w:rsid w:val="0017715C"/>
    <w:rsid w:val="0017764B"/>
    <w:rsid w:val="001802FA"/>
    <w:rsid w:val="001805A7"/>
    <w:rsid w:val="00180D22"/>
    <w:rsid w:val="001811D6"/>
    <w:rsid w:val="00181714"/>
    <w:rsid w:val="0018188C"/>
    <w:rsid w:val="001820FD"/>
    <w:rsid w:val="00182ABE"/>
    <w:rsid w:val="001849CD"/>
    <w:rsid w:val="00184E0C"/>
    <w:rsid w:val="00185ADC"/>
    <w:rsid w:val="00185C4A"/>
    <w:rsid w:val="001861D1"/>
    <w:rsid w:val="0018678B"/>
    <w:rsid w:val="00186DAE"/>
    <w:rsid w:val="001878AA"/>
    <w:rsid w:val="00187A13"/>
    <w:rsid w:val="00187D07"/>
    <w:rsid w:val="00190781"/>
    <w:rsid w:val="00192960"/>
    <w:rsid w:val="00192A99"/>
    <w:rsid w:val="00192CBD"/>
    <w:rsid w:val="00193C12"/>
    <w:rsid w:val="00193FC9"/>
    <w:rsid w:val="00194CBD"/>
    <w:rsid w:val="00195306"/>
    <w:rsid w:val="001961EC"/>
    <w:rsid w:val="00196FEC"/>
    <w:rsid w:val="001A1451"/>
    <w:rsid w:val="001A24E9"/>
    <w:rsid w:val="001A2E92"/>
    <w:rsid w:val="001A3B44"/>
    <w:rsid w:val="001A433D"/>
    <w:rsid w:val="001A472B"/>
    <w:rsid w:val="001A53CE"/>
    <w:rsid w:val="001A647E"/>
    <w:rsid w:val="001A6558"/>
    <w:rsid w:val="001A72A4"/>
    <w:rsid w:val="001A7633"/>
    <w:rsid w:val="001B17AF"/>
    <w:rsid w:val="001B1B7F"/>
    <w:rsid w:val="001B2927"/>
    <w:rsid w:val="001B2D07"/>
    <w:rsid w:val="001B36AE"/>
    <w:rsid w:val="001B40B1"/>
    <w:rsid w:val="001B4364"/>
    <w:rsid w:val="001B4B9E"/>
    <w:rsid w:val="001B4E4A"/>
    <w:rsid w:val="001B58D9"/>
    <w:rsid w:val="001B72CF"/>
    <w:rsid w:val="001C1872"/>
    <w:rsid w:val="001C266D"/>
    <w:rsid w:val="001C37FF"/>
    <w:rsid w:val="001C408B"/>
    <w:rsid w:val="001C500A"/>
    <w:rsid w:val="001C5857"/>
    <w:rsid w:val="001C5867"/>
    <w:rsid w:val="001C5A73"/>
    <w:rsid w:val="001C5B2B"/>
    <w:rsid w:val="001C6055"/>
    <w:rsid w:val="001C60C2"/>
    <w:rsid w:val="001C6B7E"/>
    <w:rsid w:val="001C7120"/>
    <w:rsid w:val="001D0424"/>
    <w:rsid w:val="001D0B8D"/>
    <w:rsid w:val="001D2705"/>
    <w:rsid w:val="001D2C59"/>
    <w:rsid w:val="001D37BF"/>
    <w:rsid w:val="001D3FC4"/>
    <w:rsid w:val="001D4630"/>
    <w:rsid w:val="001D5439"/>
    <w:rsid w:val="001D617B"/>
    <w:rsid w:val="001D6C5E"/>
    <w:rsid w:val="001D7B15"/>
    <w:rsid w:val="001E015C"/>
    <w:rsid w:val="001E0A8C"/>
    <w:rsid w:val="001E0B15"/>
    <w:rsid w:val="001E0E8D"/>
    <w:rsid w:val="001E232F"/>
    <w:rsid w:val="001E23F6"/>
    <w:rsid w:val="001E2529"/>
    <w:rsid w:val="001E2C02"/>
    <w:rsid w:val="001E3609"/>
    <w:rsid w:val="001E3E7B"/>
    <w:rsid w:val="001E440D"/>
    <w:rsid w:val="001E4745"/>
    <w:rsid w:val="001E4AF2"/>
    <w:rsid w:val="001E5E63"/>
    <w:rsid w:val="001E6177"/>
    <w:rsid w:val="001E693C"/>
    <w:rsid w:val="001E6B98"/>
    <w:rsid w:val="001E789D"/>
    <w:rsid w:val="001F08DD"/>
    <w:rsid w:val="001F17E0"/>
    <w:rsid w:val="001F1938"/>
    <w:rsid w:val="001F1AD8"/>
    <w:rsid w:val="001F2B62"/>
    <w:rsid w:val="001F2C2A"/>
    <w:rsid w:val="001F3020"/>
    <w:rsid w:val="001F3C82"/>
    <w:rsid w:val="001F3E42"/>
    <w:rsid w:val="001F3FD3"/>
    <w:rsid w:val="001F4447"/>
    <w:rsid w:val="001F47C3"/>
    <w:rsid w:val="001F4D0F"/>
    <w:rsid w:val="001F5673"/>
    <w:rsid w:val="00201B88"/>
    <w:rsid w:val="00204BFA"/>
    <w:rsid w:val="00204E7D"/>
    <w:rsid w:val="00205F7E"/>
    <w:rsid w:val="0020783B"/>
    <w:rsid w:val="002078FF"/>
    <w:rsid w:val="002109ED"/>
    <w:rsid w:val="00211525"/>
    <w:rsid w:val="00211C16"/>
    <w:rsid w:val="00212ABB"/>
    <w:rsid w:val="00212B45"/>
    <w:rsid w:val="00212B99"/>
    <w:rsid w:val="002141E3"/>
    <w:rsid w:val="00214597"/>
    <w:rsid w:val="002148A0"/>
    <w:rsid w:val="00214A10"/>
    <w:rsid w:val="00215E37"/>
    <w:rsid w:val="00220B44"/>
    <w:rsid w:val="00220C3E"/>
    <w:rsid w:val="00220E43"/>
    <w:rsid w:val="0022113F"/>
    <w:rsid w:val="00221A66"/>
    <w:rsid w:val="00221BD1"/>
    <w:rsid w:val="002258A4"/>
    <w:rsid w:val="00225B81"/>
    <w:rsid w:val="0022619C"/>
    <w:rsid w:val="00227EE4"/>
    <w:rsid w:val="002314AC"/>
    <w:rsid w:val="00232C58"/>
    <w:rsid w:val="002343A4"/>
    <w:rsid w:val="0023457A"/>
    <w:rsid w:val="002345EE"/>
    <w:rsid w:val="00234D1C"/>
    <w:rsid w:val="002357F4"/>
    <w:rsid w:val="00237789"/>
    <w:rsid w:val="00240577"/>
    <w:rsid w:val="002406B0"/>
    <w:rsid w:val="00240A30"/>
    <w:rsid w:val="00240E22"/>
    <w:rsid w:val="00240FC1"/>
    <w:rsid w:val="00241514"/>
    <w:rsid w:val="00241EDB"/>
    <w:rsid w:val="00242392"/>
    <w:rsid w:val="00243AE0"/>
    <w:rsid w:val="00243B86"/>
    <w:rsid w:val="002440CA"/>
    <w:rsid w:val="0024457B"/>
    <w:rsid w:val="002458F8"/>
    <w:rsid w:val="00245B98"/>
    <w:rsid w:val="00245F02"/>
    <w:rsid w:val="00247F30"/>
    <w:rsid w:val="00251834"/>
    <w:rsid w:val="00251BDD"/>
    <w:rsid w:val="002522B5"/>
    <w:rsid w:val="00252A54"/>
    <w:rsid w:val="00256137"/>
    <w:rsid w:val="0025622F"/>
    <w:rsid w:val="002569A2"/>
    <w:rsid w:val="00257D9B"/>
    <w:rsid w:val="00260242"/>
    <w:rsid w:val="00260FFD"/>
    <w:rsid w:val="0026322E"/>
    <w:rsid w:val="00263A25"/>
    <w:rsid w:val="00263D15"/>
    <w:rsid w:val="002641EC"/>
    <w:rsid w:val="002645FD"/>
    <w:rsid w:val="002671B2"/>
    <w:rsid w:val="00267FCC"/>
    <w:rsid w:val="0027266B"/>
    <w:rsid w:val="002734A5"/>
    <w:rsid w:val="00274A9D"/>
    <w:rsid w:val="00274AA8"/>
    <w:rsid w:val="00275DC3"/>
    <w:rsid w:val="00275F75"/>
    <w:rsid w:val="00276A78"/>
    <w:rsid w:val="00277A34"/>
    <w:rsid w:val="00277B10"/>
    <w:rsid w:val="00277DD0"/>
    <w:rsid w:val="00277E62"/>
    <w:rsid w:val="00277FA5"/>
    <w:rsid w:val="0028093E"/>
    <w:rsid w:val="00280D9F"/>
    <w:rsid w:val="00281241"/>
    <w:rsid w:val="00281691"/>
    <w:rsid w:val="00281D22"/>
    <w:rsid w:val="0028235E"/>
    <w:rsid w:val="00282569"/>
    <w:rsid w:val="00283489"/>
    <w:rsid w:val="00283B54"/>
    <w:rsid w:val="0028476A"/>
    <w:rsid w:val="00284D97"/>
    <w:rsid w:val="00285138"/>
    <w:rsid w:val="00285563"/>
    <w:rsid w:val="0028609B"/>
    <w:rsid w:val="0028666C"/>
    <w:rsid w:val="0028708A"/>
    <w:rsid w:val="002871A2"/>
    <w:rsid w:val="00290F95"/>
    <w:rsid w:val="00292637"/>
    <w:rsid w:val="00292D9D"/>
    <w:rsid w:val="00292E50"/>
    <w:rsid w:val="002934BB"/>
    <w:rsid w:val="002940D2"/>
    <w:rsid w:val="002953B9"/>
    <w:rsid w:val="00295C8F"/>
    <w:rsid w:val="0029623B"/>
    <w:rsid w:val="002962B7"/>
    <w:rsid w:val="002963EB"/>
    <w:rsid w:val="00296948"/>
    <w:rsid w:val="00297F07"/>
    <w:rsid w:val="002A021C"/>
    <w:rsid w:val="002A036E"/>
    <w:rsid w:val="002A052E"/>
    <w:rsid w:val="002A0799"/>
    <w:rsid w:val="002A088A"/>
    <w:rsid w:val="002A0ED8"/>
    <w:rsid w:val="002A11C6"/>
    <w:rsid w:val="002A1AC0"/>
    <w:rsid w:val="002A1B2E"/>
    <w:rsid w:val="002A1D8D"/>
    <w:rsid w:val="002A2E8E"/>
    <w:rsid w:val="002A3021"/>
    <w:rsid w:val="002A30A1"/>
    <w:rsid w:val="002A3459"/>
    <w:rsid w:val="002A3DBB"/>
    <w:rsid w:val="002A3F3A"/>
    <w:rsid w:val="002A40B4"/>
    <w:rsid w:val="002A5338"/>
    <w:rsid w:val="002A5F34"/>
    <w:rsid w:val="002A615F"/>
    <w:rsid w:val="002A7FDC"/>
    <w:rsid w:val="002B173D"/>
    <w:rsid w:val="002B3169"/>
    <w:rsid w:val="002B3447"/>
    <w:rsid w:val="002B42F4"/>
    <w:rsid w:val="002B46ED"/>
    <w:rsid w:val="002B48EC"/>
    <w:rsid w:val="002B4AA8"/>
    <w:rsid w:val="002B4B65"/>
    <w:rsid w:val="002B541B"/>
    <w:rsid w:val="002B5766"/>
    <w:rsid w:val="002B5FDB"/>
    <w:rsid w:val="002B718D"/>
    <w:rsid w:val="002B7292"/>
    <w:rsid w:val="002C030A"/>
    <w:rsid w:val="002C087D"/>
    <w:rsid w:val="002C0EBB"/>
    <w:rsid w:val="002C144E"/>
    <w:rsid w:val="002C1BD4"/>
    <w:rsid w:val="002C239E"/>
    <w:rsid w:val="002C2689"/>
    <w:rsid w:val="002C2FDF"/>
    <w:rsid w:val="002C3050"/>
    <w:rsid w:val="002C354E"/>
    <w:rsid w:val="002C3812"/>
    <w:rsid w:val="002C38F4"/>
    <w:rsid w:val="002C4286"/>
    <w:rsid w:val="002C5BDE"/>
    <w:rsid w:val="002C6FC9"/>
    <w:rsid w:val="002C6FD0"/>
    <w:rsid w:val="002C7E36"/>
    <w:rsid w:val="002D06FE"/>
    <w:rsid w:val="002D1B77"/>
    <w:rsid w:val="002D1B99"/>
    <w:rsid w:val="002D2E5D"/>
    <w:rsid w:val="002D2EC6"/>
    <w:rsid w:val="002D2F34"/>
    <w:rsid w:val="002D3518"/>
    <w:rsid w:val="002D3CB4"/>
    <w:rsid w:val="002D48C6"/>
    <w:rsid w:val="002D5866"/>
    <w:rsid w:val="002D5FE8"/>
    <w:rsid w:val="002D77BA"/>
    <w:rsid w:val="002E01CD"/>
    <w:rsid w:val="002E036C"/>
    <w:rsid w:val="002E068E"/>
    <w:rsid w:val="002E37EE"/>
    <w:rsid w:val="002E3E79"/>
    <w:rsid w:val="002E43AD"/>
    <w:rsid w:val="002E441C"/>
    <w:rsid w:val="002E4F4D"/>
    <w:rsid w:val="002E5406"/>
    <w:rsid w:val="002E6E02"/>
    <w:rsid w:val="002E7358"/>
    <w:rsid w:val="002F057D"/>
    <w:rsid w:val="002F0708"/>
    <w:rsid w:val="002F1E66"/>
    <w:rsid w:val="002F3776"/>
    <w:rsid w:val="002F3BB8"/>
    <w:rsid w:val="002F4682"/>
    <w:rsid w:val="002F4FAD"/>
    <w:rsid w:val="002F5152"/>
    <w:rsid w:val="002F6E3A"/>
    <w:rsid w:val="002F7042"/>
    <w:rsid w:val="002F73DF"/>
    <w:rsid w:val="00301C03"/>
    <w:rsid w:val="00303FDD"/>
    <w:rsid w:val="0030416A"/>
    <w:rsid w:val="00304A21"/>
    <w:rsid w:val="00304CD9"/>
    <w:rsid w:val="00305549"/>
    <w:rsid w:val="00306CA2"/>
    <w:rsid w:val="00307AE9"/>
    <w:rsid w:val="00307B1C"/>
    <w:rsid w:val="003111CD"/>
    <w:rsid w:val="00311B0C"/>
    <w:rsid w:val="00312E71"/>
    <w:rsid w:val="003137ED"/>
    <w:rsid w:val="00314458"/>
    <w:rsid w:val="00314BF5"/>
    <w:rsid w:val="00315411"/>
    <w:rsid w:val="00316680"/>
    <w:rsid w:val="00317070"/>
    <w:rsid w:val="003178FC"/>
    <w:rsid w:val="00320304"/>
    <w:rsid w:val="003203BA"/>
    <w:rsid w:val="0032118F"/>
    <w:rsid w:val="00322FB9"/>
    <w:rsid w:val="003235DA"/>
    <w:rsid w:val="00323969"/>
    <w:rsid w:val="00323C37"/>
    <w:rsid w:val="00324969"/>
    <w:rsid w:val="00324E80"/>
    <w:rsid w:val="003254D9"/>
    <w:rsid w:val="003260F1"/>
    <w:rsid w:val="00330953"/>
    <w:rsid w:val="0033099E"/>
    <w:rsid w:val="00330E47"/>
    <w:rsid w:val="00331F6D"/>
    <w:rsid w:val="00332F56"/>
    <w:rsid w:val="003345FF"/>
    <w:rsid w:val="00334931"/>
    <w:rsid w:val="0033495C"/>
    <w:rsid w:val="00335C37"/>
    <w:rsid w:val="00335D13"/>
    <w:rsid w:val="003363A8"/>
    <w:rsid w:val="00336ABD"/>
    <w:rsid w:val="00336ED4"/>
    <w:rsid w:val="00337A47"/>
    <w:rsid w:val="00337F6C"/>
    <w:rsid w:val="00340586"/>
    <w:rsid w:val="003405DF"/>
    <w:rsid w:val="003407E4"/>
    <w:rsid w:val="003417E3"/>
    <w:rsid w:val="00341C50"/>
    <w:rsid w:val="00342081"/>
    <w:rsid w:val="003422CD"/>
    <w:rsid w:val="003429EF"/>
    <w:rsid w:val="003434D4"/>
    <w:rsid w:val="00343570"/>
    <w:rsid w:val="003438BB"/>
    <w:rsid w:val="003439EE"/>
    <w:rsid w:val="003449AC"/>
    <w:rsid w:val="00345988"/>
    <w:rsid w:val="00346671"/>
    <w:rsid w:val="00346C9D"/>
    <w:rsid w:val="00346D4B"/>
    <w:rsid w:val="003470E4"/>
    <w:rsid w:val="0034733C"/>
    <w:rsid w:val="00347F7B"/>
    <w:rsid w:val="0035062E"/>
    <w:rsid w:val="00350B76"/>
    <w:rsid w:val="0035115D"/>
    <w:rsid w:val="0035195B"/>
    <w:rsid w:val="00351AB7"/>
    <w:rsid w:val="00353F54"/>
    <w:rsid w:val="00353FB5"/>
    <w:rsid w:val="003546EB"/>
    <w:rsid w:val="00354FB0"/>
    <w:rsid w:val="003559F2"/>
    <w:rsid w:val="003560A3"/>
    <w:rsid w:val="0035611A"/>
    <w:rsid w:val="00356CCA"/>
    <w:rsid w:val="00356F04"/>
    <w:rsid w:val="003572E9"/>
    <w:rsid w:val="00360245"/>
    <w:rsid w:val="003604E1"/>
    <w:rsid w:val="003608D8"/>
    <w:rsid w:val="00360E7E"/>
    <w:rsid w:val="003610A6"/>
    <w:rsid w:val="00361126"/>
    <w:rsid w:val="00361167"/>
    <w:rsid w:val="00361641"/>
    <w:rsid w:val="00363A30"/>
    <w:rsid w:val="00363E42"/>
    <w:rsid w:val="003642FA"/>
    <w:rsid w:val="00364EC7"/>
    <w:rsid w:val="00365AD7"/>
    <w:rsid w:val="00365C06"/>
    <w:rsid w:val="0036638F"/>
    <w:rsid w:val="003676BF"/>
    <w:rsid w:val="00367CDC"/>
    <w:rsid w:val="00367F5B"/>
    <w:rsid w:val="0037067A"/>
    <w:rsid w:val="00371691"/>
    <w:rsid w:val="00371A47"/>
    <w:rsid w:val="00371BF2"/>
    <w:rsid w:val="0037253C"/>
    <w:rsid w:val="0037257C"/>
    <w:rsid w:val="003725B9"/>
    <w:rsid w:val="00372754"/>
    <w:rsid w:val="00372B3D"/>
    <w:rsid w:val="00372D12"/>
    <w:rsid w:val="00372DC4"/>
    <w:rsid w:val="00373328"/>
    <w:rsid w:val="003733FC"/>
    <w:rsid w:val="003735DF"/>
    <w:rsid w:val="00373987"/>
    <w:rsid w:val="0037438B"/>
    <w:rsid w:val="00374E8D"/>
    <w:rsid w:val="003752F8"/>
    <w:rsid w:val="00375B5E"/>
    <w:rsid w:val="00376BC0"/>
    <w:rsid w:val="00377BDD"/>
    <w:rsid w:val="003803CA"/>
    <w:rsid w:val="0038053E"/>
    <w:rsid w:val="00380C95"/>
    <w:rsid w:val="00381078"/>
    <w:rsid w:val="00382B55"/>
    <w:rsid w:val="00382B75"/>
    <w:rsid w:val="00382D9E"/>
    <w:rsid w:val="00382DD8"/>
    <w:rsid w:val="003843DE"/>
    <w:rsid w:val="00384EBD"/>
    <w:rsid w:val="00385105"/>
    <w:rsid w:val="00385B41"/>
    <w:rsid w:val="00385D0B"/>
    <w:rsid w:val="00386061"/>
    <w:rsid w:val="003866AA"/>
    <w:rsid w:val="0039069D"/>
    <w:rsid w:val="00391474"/>
    <w:rsid w:val="0039154D"/>
    <w:rsid w:val="00391A48"/>
    <w:rsid w:val="00391F23"/>
    <w:rsid w:val="00392E70"/>
    <w:rsid w:val="00392F8B"/>
    <w:rsid w:val="0039321A"/>
    <w:rsid w:val="00393ACC"/>
    <w:rsid w:val="00394811"/>
    <w:rsid w:val="00396409"/>
    <w:rsid w:val="0039698A"/>
    <w:rsid w:val="00396F9A"/>
    <w:rsid w:val="003975E3"/>
    <w:rsid w:val="00397958"/>
    <w:rsid w:val="00397D76"/>
    <w:rsid w:val="003A0C4F"/>
    <w:rsid w:val="003A103F"/>
    <w:rsid w:val="003A3C25"/>
    <w:rsid w:val="003A4A99"/>
    <w:rsid w:val="003A4F9D"/>
    <w:rsid w:val="003A5126"/>
    <w:rsid w:val="003A5909"/>
    <w:rsid w:val="003A5E1E"/>
    <w:rsid w:val="003A6147"/>
    <w:rsid w:val="003A6C0B"/>
    <w:rsid w:val="003A72EC"/>
    <w:rsid w:val="003A7DA2"/>
    <w:rsid w:val="003B021B"/>
    <w:rsid w:val="003B079C"/>
    <w:rsid w:val="003B0E09"/>
    <w:rsid w:val="003B329D"/>
    <w:rsid w:val="003B3C3E"/>
    <w:rsid w:val="003B3F68"/>
    <w:rsid w:val="003B423D"/>
    <w:rsid w:val="003B5907"/>
    <w:rsid w:val="003B6660"/>
    <w:rsid w:val="003B6B0A"/>
    <w:rsid w:val="003B7144"/>
    <w:rsid w:val="003B716F"/>
    <w:rsid w:val="003C1538"/>
    <w:rsid w:val="003C2D98"/>
    <w:rsid w:val="003C3196"/>
    <w:rsid w:val="003C3DEC"/>
    <w:rsid w:val="003C4157"/>
    <w:rsid w:val="003C4A9F"/>
    <w:rsid w:val="003C52F5"/>
    <w:rsid w:val="003C78DB"/>
    <w:rsid w:val="003D04A9"/>
    <w:rsid w:val="003D25D9"/>
    <w:rsid w:val="003D3341"/>
    <w:rsid w:val="003D3619"/>
    <w:rsid w:val="003D3A87"/>
    <w:rsid w:val="003D415D"/>
    <w:rsid w:val="003D499F"/>
    <w:rsid w:val="003D53EC"/>
    <w:rsid w:val="003D5DBF"/>
    <w:rsid w:val="003D5E4B"/>
    <w:rsid w:val="003D5F97"/>
    <w:rsid w:val="003D6379"/>
    <w:rsid w:val="003D63AD"/>
    <w:rsid w:val="003D6B1A"/>
    <w:rsid w:val="003D7682"/>
    <w:rsid w:val="003E071E"/>
    <w:rsid w:val="003E2484"/>
    <w:rsid w:val="003E2713"/>
    <w:rsid w:val="003E29D5"/>
    <w:rsid w:val="003E2BCF"/>
    <w:rsid w:val="003E420B"/>
    <w:rsid w:val="003E44AE"/>
    <w:rsid w:val="003E4A95"/>
    <w:rsid w:val="003E4F33"/>
    <w:rsid w:val="003E50CE"/>
    <w:rsid w:val="003E579A"/>
    <w:rsid w:val="003E5866"/>
    <w:rsid w:val="003E5E28"/>
    <w:rsid w:val="003E5F83"/>
    <w:rsid w:val="003E6F77"/>
    <w:rsid w:val="003F0898"/>
    <w:rsid w:val="003F1787"/>
    <w:rsid w:val="003F1792"/>
    <w:rsid w:val="003F1AB6"/>
    <w:rsid w:val="003F29D8"/>
    <w:rsid w:val="003F3FE4"/>
    <w:rsid w:val="003F4154"/>
    <w:rsid w:val="003F4F42"/>
    <w:rsid w:val="003F5842"/>
    <w:rsid w:val="003F5F72"/>
    <w:rsid w:val="003F6EA4"/>
    <w:rsid w:val="00401D61"/>
    <w:rsid w:val="00402DF2"/>
    <w:rsid w:val="00403472"/>
    <w:rsid w:val="004041AB"/>
    <w:rsid w:val="004041C6"/>
    <w:rsid w:val="00404B58"/>
    <w:rsid w:val="00405D84"/>
    <w:rsid w:val="00406EDE"/>
    <w:rsid w:val="00407484"/>
    <w:rsid w:val="00410E2A"/>
    <w:rsid w:val="00411097"/>
    <w:rsid w:val="004117BC"/>
    <w:rsid w:val="00411FD1"/>
    <w:rsid w:val="004120A4"/>
    <w:rsid w:val="00412B19"/>
    <w:rsid w:val="00412DA9"/>
    <w:rsid w:val="00412E59"/>
    <w:rsid w:val="0041381A"/>
    <w:rsid w:val="004138B0"/>
    <w:rsid w:val="0041401B"/>
    <w:rsid w:val="004143FC"/>
    <w:rsid w:val="004146C8"/>
    <w:rsid w:val="00415166"/>
    <w:rsid w:val="00415E10"/>
    <w:rsid w:val="00415EFF"/>
    <w:rsid w:val="00416126"/>
    <w:rsid w:val="00416691"/>
    <w:rsid w:val="004179C0"/>
    <w:rsid w:val="00417D67"/>
    <w:rsid w:val="00417DE4"/>
    <w:rsid w:val="00420B86"/>
    <w:rsid w:val="00420C47"/>
    <w:rsid w:val="0042214E"/>
    <w:rsid w:val="00422C9F"/>
    <w:rsid w:val="00422F6B"/>
    <w:rsid w:val="00423476"/>
    <w:rsid w:val="004236E5"/>
    <w:rsid w:val="00423E08"/>
    <w:rsid w:val="00424145"/>
    <w:rsid w:val="00424300"/>
    <w:rsid w:val="004243C9"/>
    <w:rsid w:val="004245F4"/>
    <w:rsid w:val="004248D6"/>
    <w:rsid w:val="00424B5A"/>
    <w:rsid w:val="00425D20"/>
    <w:rsid w:val="00426A0C"/>
    <w:rsid w:val="00426A67"/>
    <w:rsid w:val="00426BFC"/>
    <w:rsid w:val="0042743A"/>
    <w:rsid w:val="00427C5E"/>
    <w:rsid w:val="0043067D"/>
    <w:rsid w:val="00430F77"/>
    <w:rsid w:val="00431563"/>
    <w:rsid w:val="00433CC6"/>
    <w:rsid w:val="00433F14"/>
    <w:rsid w:val="00434013"/>
    <w:rsid w:val="004342E2"/>
    <w:rsid w:val="004349D3"/>
    <w:rsid w:val="00434A3E"/>
    <w:rsid w:val="0043588F"/>
    <w:rsid w:val="004359BD"/>
    <w:rsid w:val="0043685F"/>
    <w:rsid w:val="004368E7"/>
    <w:rsid w:val="00436AE4"/>
    <w:rsid w:val="00436BEB"/>
    <w:rsid w:val="00436D77"/>
    <w:rsid w:val="00436FF8"/>
    <w:rsid w:val="004401E3"/>
    <w:rsid w:val="00444AFE"/>
    <w:rsid w:val="004450E1"/>
    <w:rsid w:val="00446DFD"/>
    <w:rsid w:val="00447397"/>
    <w:rsid w:val="0044747D"/>
    <w:rsid w:val="00447699"/>
    <w:rsid w:val="00450B5A"/>
    <w:rsid w:val="004518B9"/>
    <w:rsid w:val="004524E0"/>
    <w:rsid w:val="004527CA"/>
    <w:rsid w:val="0045297D"/>
    <w:rsid w:val="00453098"/>
    <w:rsid w:val="00454793"/>
    <w:rsid w:val="00454D34"/>
    <w:rsid w:val="004552C0"/>
    <w:rsid w:val="00455AA7"/>
    <w:rsid w:val="0045664E"/>
    <w:rsid w:val="00457F84"/>
    <w:rsid w:val="004603AE"/>
    <w:rsid w:val="0046088F"/>
    <w:rsid w:val="00460FEB"/>
    <w:rsid w:val="00462506"/>
    <w:rsid w:val="0046267B"/>
    <w:rsid w:val="00463FE5"/>
    <w:rsid w:val="00464E20"/>
    <w:rsid w:val="004673E3"/>
    <w:rsid w:val="00467E34"/>
    <w:rsid w:val="00471981"/>
    <w:rsid w:val="00473839"/>
    <w:rsid w:val="00475789"/>
    <w:rsid w:val="00475A9E"/>
    <w:rsid w:val="00476E83"/>
    <w:rsid w:val="00476F59"/>
    <w:rsid w:val="00477E25"/>
    <w:rsid w:val="00480FAF"/>
    <w:rsid w:val="00481841"/>
    <w:rsid w:val="00481AD2"/>
    <w:rsid w:val="00481AD6"/>
    <w:rsid w:val="00481ED5"/>
    <w:rsid w:val="00482156"/>
    <w:rsid w:val="00482902"/>
    <w:rsid w:val="00484FE2"/>
    <w:rsid w:val="00485B9E"/>
    <w:rsid w:val="0048624C"/>
    <w:rsid w:val="004900DB"/>
    <w:rsid w:val="00490914"/>
    <w:rsid w:val="00491231"/>
    <w:rsid w:val="004916F5"/>
    <w:rsid w:val="004923A2"/>
    <w:rsid w:val="00492EDF"/>
    <w:rsid w:val="00492F17"/>
    <w:rsid w:val="004945AE"/>
    <w:rsid w:val="00495864"/>
    <w:rsid w:val="00495A00"/>
    <w:rsid w:val="00496227"/>
    <w:rsid w:val="00496F91"/>
    <w:rsid w:val="004977C6"/>
    <w:rsid w:val="004A00FC"/>
    <w:rsid w:val="004A02DD"/>
    <w:rsid w:val="004A0519"/>
    <w:rsid w:val="004A1014"/>
    <w:rsid w:val="004A2234"/>
    <w:rsid w:val="004A2F5F"/>
    <w:rsid w:val="004A45F9"/>
    <w:rsid w:val="004A4805"/>
    <w:rsid w:val="004A5F10"/>
    <w:rsid w:val="004A7143"/>
    <w:rsid w:val="004B087B"/>
    <w:rsid w:val="004B0B27"/>
    <w:rsid w:val="004B0CA2"/>
    <w:rsid w:val="004B2025"/>
    <w:rsid w:val="004B2285"/>
    <w:rsid w:val="004B2B69"/>
    <w:rsid w:val="004B2DD4"/>
    <w:rsid w:val="004B30EA"/>
    <w:rsid w:val="004B310F"/>
    <w:rsid w:val="004B325B"/>
    <w:rsid w:val="004B360A"/>
    <w:rsid w:val="004B366D"/>
    <w:rsid w:val="004B4FB0"/>
    <w:rsid w:val="004B5D9C"/>
    <w:rsid w:val="004B5EAA"/>
    <w:rsid w:val="004B6B00"/>
    <w:rsid w:val="004B73FA"/>
    <w:rsid w:val="004C0C15"/>
    <w:rsid w:val="004C0E7F"/>
    <w:rsid w:val="004C2997"/>
    <w:rsid w:val="004C2A22"/>
    <w:rsid w:val="004C322F"/>
    <w:rsid w:val="004C37F6"/>
    <w:rsid w:val="004C3C00"/>
    <w:rsid w:val="004C3E2E"/>
    <w:rsid w:val="004C3E9A"/>
    <w:rsid w:val="004C3EEA"/>
    <w:rsid w:val="004C46B5"/>
    <w:rsid w:val="004C5050"/>
    <w:rsid w:val="004C548D"/>
    <w:rsid w:val="004C6EF5"/>
    <w:rsid w:val="004D0126"/>
    <w:rsid w:val="004D02D0"/>
    <w:rsid w:val="004D03EA"/>
    <w:rsid w:val="004D0710"/>
    <w:rsid w:val="004D0A44"/>
    <w:rsid w:val="004D0DBA"/>
    <w:rsid w:val="004D0EC5"/>
    <w:rsid w:val="004D1535"/>
    <w:rsid w:val="004D1DFA"/>
    <w:rsid w:val="004D2002"/>
    <w:rsid w:val="004D3774"/>
    <w:rsid w:val="004D4CB1"/>
    <w:rsid w:val="004D5530"/>
    <w:rsid w:val="004D5B8E"/>
    <w:rsid w:val="004D62D3"/>
    <w:rsid w:val="004D6314"/>
    <w:rsid w:val="004D6BB3"/>
    <w:rsid w:val="004D7938"/>
    <w:rsid w:val="004E09AE"/>
    <w:rsid w:val="004E0E7D"/>
    <w:rsid w:val="004E10B7"/>
    <w:rsid w:val="004E2C01"/>
    <w:rsid w:val="004E3A05"/>
    <w:rsid w:val="004E467B"/>
    <w:rsid w:val="004E67FD"/>
    <w:rsid w:val="004E6958"/>
    <w:rsid w:val="004E6ADC"/>
    <w:rsid w:val="004E6B24"/>
    <w:rsid w:val="004E7291"/>
    <w:rsid w:val="004E7A8A"/>
    <w:rsid w:val="004F04D5"/>
    <w:rsid w:val="004F1DB4"/>
    <w:rsid w:val="004F23E6"/>
    <w:rsid w:val="004F312B"/>
    <w:rsid w:val="004F3915"/>
    <w:rsid w:val="004F3FAB"/>
    <w:rsid w:val="004F418F"/>
    <w:rsid w:val="004F578E"/>
    <w:rsid w:val="004F5BB0"/>
    <w:rsid w:val="004F5EA5"/>
    <w:rsid w:val="004F5FB9"/>
    <w:rsid w:val="004F622E"/>
    <w:rsid w:val="004F6777"/>
    <w:rsid w:val="004F7036"/>
    <w:rsid w:val="0050165F"/>
    <w:rsid w:val="005020C0"/>
    <w:rsid w:val="00502154"/>
    <w:rsid w:val="005026FE"/>
    <w:rsid w:val="005030AD"/>
    <w:rsid w:val="005030C3"/>
    <w:rsid w:val="00503740"/>
    <w:rsid w:val="0050381D"/>
    <w:rsid w:val="005040DF"/>
    <w:rsid w:val="0050444C"/>
    <w:rsid w:val="00504497"/>
    <w:rsid w:val="00505342"/>
    <w:rsid w:val="005053D9"/>
    <w:rsid w:val="00505420"/>
    <w:rsid w:val="00506187"/>
    <w:rsid w:val="00506724"/>
    <w:rsid w:val="0050696A"/>
    <w:rsid w:val="00506BA0"/>
    <w:rsid w:val="005073E2"/>
    <w:rsid w:val="0050748A"/>
    <w:rsid w:val="005100B4"/>
    <w:rsid w:val="0051067E"/>
    <w:rsid w:val="00511367"/>
    <w:rsid w:val="005115EC"/>
    <w:rsid w:val="005116BC"/>
    <w:rsid w:val="00513895"/>
    <w:rsid w:val="00513D3F"/>
    <w:rsid w:val="00513D89"/>
    <w:rsid w:val="00514818"/>
    <w:rsid w:val="005148C4"/>
    <w:rsid w:val="005154FC"/>
    <w:rsid w:val="00515A3C"/>
    <w:rsid w:val="00515C95"/>
    <w:rsid w:val="00517A38"/>
    <w:rsid w:val="0052014A"/>
    <w:rsid w:val="00520F22"/>
    <w:rsid w:val="005216B5"/>
    <w:rsid w:val="005218FF"/>
    <w:rsid w:val="00521BA6"/>
    <w:rsid w:val="00521EBB"/>
    <w:rsid w:val="00523464"/>
    <w:rsid w:val="005241D8"/>
    <w:rsid w:val="00524A5F"/>
    <w:rsid w:val="005250A6"/>
    <w:rsid w:val="005255CC"/>
    <w:rsid w:val="00525679"/>
    <w:rsid w:val="00526F61"/>
    <w:rsid w:val="0052703D"/>
    <w:rsid w:val="0053061A"/>
    <w:rsid w:val="00530F50"/>
    <w:rsid w:val="0053124A"/>
    <w:rsid w:val="00531455"/>
    <w:rsid w:val="005326AE"/>
    <w:rsid w:val="005328E9"/>
    <w:rsid w:val="005336A3"/>
    <w:rsid w:val="005342AD"/>
    <w:rsid w:val="00534ED1"/>
    <w:rsid w:val="0053668A"/>
    <w:rsid w:val="005366C2"/>
    <w:rsid w:val="00537118"/>
    <w:rsid w:val="00537B5B"/>
    <w:rsid w:val="005402D1"/>
    <w:rsid w:val="00540412"/>
    <w:rsid w:val="00540F9B"/>
    <w:rsid w:val="005413FF"/>
    <w:rsid w:val="00542112"/>
    <w:rsid w:val="00543C2C"/>
    <w:rsid w:val="00544236"/>
    <w:rsid w:val="00544262"/>
    <w:rsid w:val="00544DB5"/>
    <w:rsid w:val="00545ADE"/>
    <w:rsid w:val="0054724E"/>
    <w:rsid w:val="0055078C"/>
    <w:rsid w:val="005514C4"/>
    <w:rsid w:val="005514E8"/>
    <w:rsid w:val="00552C77"/>
    <w:rsid w:val="00553E62"/>
    <w:rsid w:val="00553F44"/>
    <w:rsid w:val="00554FA8"/>
    <w:rsid w:val="00555025"/>
    <w:rsid w:val="005550A8"/>
    <w:rsid w:val="00556E16"/>
    <w:rsid w:val="005571FB"/>
    <w:rsid w:val="005573CE"/>
    <w:rsid w:val="005578C3"/>
    <w:rsid w:val="00557955"/>
    <w:rsid w:val="005579BB"/>
    <w:rsid w:val="00560F58"/>
    <w:rsid w:val="00561B42"/>
    <w:rsid w:val="00563301"/>
    <w:rsid w:val="005634BB"/>
    <w:rsid w:val="00563DE4"/>
    <w:rsid w:val="005640BC"/>
    <w:rsid w:val="005642E0"/>
    <w:rsid w:val="00564651"/>
    <w:rsid w:val="0056473A"/>
    <w:rsid w:val="00564B26"/>
    <w:rsid w:val="0056551A"/>
    <w:rsid w:val="00565CAD"/>
    <w:rsid w:val="00565FFE"/>
    <w:rsid w:val="005660DC"/>
    <w:rsid w:val="005666EE"/>
    <w:rsid w:val="00566D13"/>
    <w:rsid w:val="00567844"/>
    <w:rsid w:val="00567BF6"/>
    <w:rsid w:val="0057049C"/>
    <w:rsid w:val="00570630"/>
    <w:rsid w:val="0057074A"/>
    <w:rsid w:val="00570DBF"/>
    <w:rsid w:val="00570E31"/>
    <w:rsid w:val="005735C8"/>
    <w:rsid w:val="005735CC"/>
    <w:rsid w:val="00573902"/>
    <w:rsid w:val="00574A1D"/>
    <w:rsid w:val="0057526B"/>
    <w:rsid w:val="0057707C"/>
    <w:rsid w:val="005772E1"/>
    <w:rsid w:val="005773F0"/>
    <w:rsid w:val="005777E0"/>
    <w:rsid w:val="00577D78"/>
    <w:rsid w:val="00580A25"/>
    <w:rsid w:val="00581B16"/>
    <w:rsid w:val="00585524"/>
    <w:rsid w:val="005858A3"/>
    <w:rsid w:val="00585CB6"/>
    <w:rsid w:val="00586B0A"/>
    <w:rsid w:val="00586E33"/>
    <w:rsid w:val="00587B17"/>
    <w:rsid w:val="00587D59"/>
    <w:rsid w:val="00587ED0"/>
    <w:rsid w:val="0059049B"/>
    <w:rsid w:val="00590BCE"/>
    <w:rsid w:val="00591345"/>
    <w:rsid w:val="005925F2"/>
    <w:rsid w:val="00592C9F"/>
    <w:rsid w:val="00592F9C"/>
    <w:rsid w:val="005931AD"/>
    <w:rsid w:val="00594C7B"/>
    <w:rsid w:val="005951DC"/>
    <w:rsid w:val="00595DC3"/>
    <w:rsid w:val="00597025"/>
    <w:rsid w:val="00597655"/>
    <w:rsid w:val="005A0182"/>
    <w:rsid w:val="005A01FA"/>
    <w:rsid w:val="005A0535"/>
    <w:rsid w:val="005A0E63"/>
    <w:rsid w:val="005A2D0D"/>
    <w:rsid w:val="005A40CB"/>
    <w:rsid w:val="005A47E3"/>
    <w:rsid w:val="005A60B3"/>
    <w:rsid w:val="005A73BD"/>
    <w:rsid w:val="005A7B57"/>
    <w:rsid w:val="005A7F33"/>
    <w:rsid w:val="005B02CF"/>
    <w:rsid w:val="005B0AEA"/>
    <w:rsid w:val="005B0CCB"/>
    <w:rsid w:val="005B1360"/>
    <w:rsid w:val="005B2688"/>
    <w:rsid w:val="005B28CF"/>
    <w:rsid w:val="005B33A1"/>
    <w:rsid w:val="005B3730"/>
    <w:rsid w:val="005B3952"/>
    <w:rsid w:val="005B3F7B"/>
    <w:rsid w:val="005B52B5"/>
    <w:rsid w:val="005B5305"/>
    <w:rsid w:val="005B5EE1"/>
    <w:rsid w:val="005B78BE"/>
    <w:rsid w:val="005C0187"/>
    <w:rsid w:val="005C02B5"/>
    <w:rsid w:val="005C07D1"/>
    <w:rsid w:val="005C1A6E"/>
    <w:rsid w:val="005C2B6A"/>
    <w:rsid w:val="005C36DF"/>
    <w:rsid w:val="005C3800"/>
    <w:rsid w:val="005C3D4B"/>
    <w:rsid w:val="005C57FC"/>
    <w:rsid w:val="005C5E62"/>
    <w:rsid w:val="005C68AA"/>
    <w:rsid w:val="005C7537"/>
    <w:rsid w:val="005C7C99"/>
    <w:rsid w:val="005D0180"/>
    <w:rsid w:val="005D09FE"/>
    <w:rsid w:val="005D2535"/>
    <w:rsid w:val="005D2FEB"/>
    <w:rsid w:val="005D336B"/>
    <w:rsid w:val="005D3BF3"/>
    <w:rsid w:val="005D3BFA"/>
    <w:rsid w:val="005D41AE"/>
    <w:rsid w:val="005D4C1F"/>
    <w:rsid w:val="005D504C"/>
    <w:rsid w:val="005D7585"/>
    <w:rsid w:val="005D7B47"/>
    <w:rsid w:val="005D7C72"/>
    <w:rsid w:val="005E02E5"/>
    <w:rsid w:val="005E0745"/>
    <w:rsid w:val="005E0A00"/>
    <w:rsid w:val="005E1014"/>
    <w:rsid w:val="005E1958"/>
    <w:rsid w:val="005E3C97"/>
    <w:rsid w:val="005E4004"/>
    <w:rsid w:val="005E50F3"/>
    <w:rsid w:val="005E59A3"/>
    <w:rsid w:val="005E737E"/>
    <w:rsid w:val="005F0105"/>
    <w:rsid w:val="005F07C0"/>
    <w:rsid w:val="005F0EE4"/>
    <w:rsid w:val="005F11AB"/>
    <w:rsid w:val="005F155D"/>
    <w:rsid w:val="005F1DE1"/>
    <w:rsid w:val="005F1FFE"/>
    <w:rsid w:val="005F2139"/>
    <w:rsid w:val="005F5DC1"/>
    <w:rsid w:val="005F6383"/>
    <w:rsid w:val="005F77B2"/>
    <w:rsid w:val="005F7C09"/>
    <w:rsid w:val="005F7E4A"/>
    <w:rsid w:val="005F7FC6"/>
    <w:rsid w:val="00600DF2"/>
    <w:rsid w:val="00603399"/>
    <w:rsid w:val="00603C12"/>
    <w:rsid w:val="0060444E"/>
    <w:rsid w:val="006056A7"/>
    <w:rsid w:val="0060574B"/>
    <w:rsid w:val="00605C95"/>
    <w:rsid w:val="0060612E"/>
    <w:rsid w:val="006064D5"/>
    <w:rsid w:val="006076CB"/>
    <w:rsid w:val="0060774D"/>
    <w:rsid w:val="006116B7"/>
    <w:rsid w:val="0061181A"/>
    <w:rsid w:val="00611A63"/>
    <w:rsid w:val="00612341"/>
    <w:rsid w:val="006123AA"/>
    <w:rsid w:val="00612BC5"/>
    <w:rsid w:val="00612EDD"/>
    <w:rsid w:val="006131EC"/>
    <w:rsid w:val="0061374E"/>
    <w:rsid w:val="00613D7C"/>
    <w:rsid w:val="00613FA2"/>
    <w:rsid w:val="006142A1"/>
    <w:rsid w:val="00614AA9"/>
    <w:rsid w:val="00615A20"/>
    <w:rsid w:val="00615EBB"/>
    <w:rsid w:val="00616186"/>
    <w:rsid w:val="006175C9"/>
    <w:rsid w:val="00617B26"/>
    <w:rsid w:val="00617CAA"/>
    <w:rsid w:val="00620079"/>
    <w:rsid w:val="006228D2"/>
    <w:rsid w:val="00623ED2"/>
    <w:rsid w:val="0062463C"/>
    <w:rsid w:val="006246F4"/>
    <w:rsid w:val="00625669"/>
    <w:rsid w:val="00626939"/>
    <w:rsid w:val="00626E76"/>
    <w:rsid w:val="006278CE"/>
    <w:rsid w:val="0063072B"/>
    <w:rsid w:val="00630895"/>
    <w:rsid w:val="00631B02"/>
    <w:rsid w:val="00631B21"/>
    <w:rsid w:val="00631E76"/>
    <w:rsid w:val="00631FFB"/>
    <w:rsid w:val="0063558D"/>
    <w:rsid w:val="00635F58"/>
    <w:rsid w:val="00635FDB"/>
    <w:rsid w:val="006362DC"/>
    <w:rsid w:val="00636754"/>
    <w:rsid w:val="006370ED"/>
    <w:rsid w:val="0063738E"/>
    <w:rsid w:val="00640653"/>
    <w:rsid w:val="00640BA3"/>
    <w:rsid w:val="00641B38"/>
    <w:rsid w:val="00641C04"/>
    <w:rsid w:val="00642C30"/>
    <w:rsid w:val="00642E31"/>
    <w:rsid w:val="0064317D"/>
    <w:rsid w:val="00643B74"/>
    <w:rsid w:val="0064483B"/>
    <w:rsid w:val="006455E1"/>
    <w:rsid w:val="00645E89"/>
    <w:rsid w:val="00646789"/>
    <w:rsid w:val="006468BF"/>
    <w:rsid w:val="00646DBA"/>
    <w:rsid w:val="00647201"/>
    <w:rsid w:val="00647BDC"/>
    <w:rsid w:val="00647FD7"/>
    <w:rsid w:val="0065038A"/>
    <w:rsid w:val="00650991"/>
    <w:rsid w:val="00650FAF"/>
    <w:rsid w:val="00651431"/>
    <w:rsid w:val="0065156B"/>
    <w:rsid w:val="006525E3"/>
    <w:rsid w:val="006530D9"/>
    <w:rsid w:val="006542FE"/>
    <w:rsid w:val="00654580"/>
    <w:rsid w:val="0065480F"/>
    <w:rsid w:val="00654E32"/>
    <w:rsid w:val="00655606"/>
    <w:rsid w:val="00655A6A"/>
    <w:rsid w:val="00655F8B"/>
    <w:rsid w:val="006560AC"/>
    <w:rsid w:val="006560C5"/>
    <w:rsid w:val="006561A1"/>
    <w:rsid w:val="006563AD"/>
    <w:rsid w:val="0065695F"/>
    <w:rsid w:val="00656A42"/>
    <w:rsid w:val="0065771E"/>
    <w:rsid w:val="00657905"/>
    <w:rsid w:val="006602A2"/>
    <w:rsid w:val="006608BE"/>
    <w:rsid w:val="0066139D"/>
    <w:rsid w:val="006620DD"/>
    <w:rsid w:val="006634E9"/>
    <w:rsid w:val="00663D1C"/>
    <w:rsid w:val="006656BD"/>
    <w:rsid w:val="00665B4B"/>
    <w:rsid w:val="006663FE"/>
    <w:rsid w:val="00666542"/>
    <w:rsid w:val="0066697F"/>
    <w:rsid w:val="00666D76"/>
    <w:rsid w:val="00667477"/>
    <w:rsid w:val="006711DE"/>
    <w:rsid w:val="00672B73"/>
    <w:rsid w:val="00673593"/>
    <w:rsid w:val="006748E0"/>
    <w:rsid w:val="00674904"/>
    <w:rsid w:val="00676BE0"/>
    <w:rsid w:val="00677541"/>
    <w:rsid w:val="00677AA1"/>
    <w:rsid w:val="00680B98"/>
    <w:rsid w:val="00681FAF"/>
    <w:rsid w:val="0068257F"/>
    <w:rsid w:val="00682873"/>
    <w:rsid w:val="006868E9"/>
    <w:rsid w:val="00687E38"/>
    <w:rsid w:val="00690679"/>
    <w:rsid w:val="006912FD"/>
    <w:rsid w:val="00691A45"/>
    <w:rsid w:val="00691B36"/>
    <w:rsid w:val="0069213F"/>
    <w:rsid w:val="006926B1"/>
    <w:rsid w:val="006928DB"/>
    <w:rsid w:val="006932F4"/>
    <w:rsid w:val="00693522"/>
    <w:rsid w:val="006936F9"/>
    <w:rsid w:val="00693B0A"/>
    <w:rsid w:val="00694198"/>
    <w:rsid w:val="00694FF8"/>
    <w:rsid w:val="00695226"/>
    <w:rsid w:val="00696288"/>
    <w:rsid w:val="00696D26"/>
    <w:rsid w:val="00696DF5"/>
    <w:rsid w:val="00697D02"/>
    <w:rsid w:val="00697D7B"/>
    <w:rsid w:val="00697E2E"/>
    <w:rsid w:val="006A0F43"/>
    <w:rsid w:val="006A1294"/>
    <w:rsid w:val="006A257E"/>
    <w:rsid w:val="006A2AD5"/>
    <w:rsid w:val="006A2BFA"/>
    <w:rsid w:val="006A2C36"/>
    <w:rsid w:val="006A3AE7"/>
    <w:rsid w:val="006A3E15"/>
    <w:rsid w:val="006A447E"/>
    <w:rsid w:val="006A6C1B"/>
    <w:rsid w:val="006A7A36"/>
    <w:rsid w:val="006B0FD0"/>
    <w:rsid w:val="006B1970"/>
    <w:rsid w:val="006B32E5"/>
    <w:rsid w:val="006B33D5"/>
    <w:rsid w:val="006B36B9"/>
    <w:rsid w:val="006B374E"/>
    <w:rsid w:val="006B3E29"/>
    <w:rsid w:val="006B41FE"/>
    <w:rsid w:val="006B45E8"/>
    <w:rsid w:val="006B4ACA"/>
    <w:rsid w:val="006B639E"/>
    <w:rsid w:val="006C0722"/>
    <w:rsid w:val="006C0B15"/>
    <w:rsid w:val="006C134C"/>
    <w:rsid w:val="006C1DC0"/>
    <w:rsid w:val="006C1EDC"/>
    <w:rsid w:val="006C20F2"/>
    <w:rsid w:val="006C231D"/>
    <w:rsid w:val="006C2775"/>
    <w:rsid w:val="006C2DB6"/>
    <w:rsid w:val="006C34D4"/>
    <w:rsid w:val="006C3DAF"/>
    <w:rsid w:val="006C3F77"/>
    <w:rsid w:val="006C41E5"/>
    <w:rsid w:val="006C4317"/>
    <w:rsid w:val="006C46AC"/>
    <w:rsid w:val="006C490C"/>
    <w:rsid w:val="006C4C0C"/>
    <w:rsid w:val="006C6C29"/>
    <w:rsid w:val="006C7413"/>
    <w:rsid w:val="006C7B20"/>
    <w:rsid w:val="006D013C"/>
    <w:rsid w:val="006D01EA"/>
    <w:rsid w:val="006D0C6B"/>
    <w:rsid w:val="006D190E"/>
    <w:rsid w:val="006D1E10"/>
    <w:rsid w:val="006D23FD"/>
    <w:rsid w:val="006D275E"/>
    <w:rsid w:val="006D3791"/>
    <w:rsid w:val="006D3A05"/>
    <w:rsid w:val="006D43B5"/>
    <w:rsid w:val="006D4ECC"/>
    <w:rsid w:val="006D6353"/>
    <w:rsid w:val="006D7223"/>
    <w:rsid w:val="006D7CD9"/>
    <w:rsid w:val="006E0192"/>
    <w:rsid w:val="006E0B33"/>
    <w:rsid w:val="006E1BB6"/>
    <w:rsid w:val="006E1D51"/>
    <w:rsid w:val="006E24AE"/>
    <w:rsid w:val="006E24BC"/>
    <w:rsid w:val="006E3639"/>
    <w:rsid w:val="006E3DC3"/>
    <w:rsid w:val="006E4365"/>
    <w:rsid w:val="006E4A21"/>
    <w:rsid w:val="006E58F6"/>
    <w:rsid w:val="006E66B3"/>
    <w:rsid w:val="006E672B"/>
    <w:rsid w:val="006F0790"/>
    <w:rsid w:val="006F0A5C"/>
    <w:rsid w:val="006F0ABB"/>
    <w:rsid w:val="006F146F"/>
    <w:rsid w:val="006F1823"/>
    <w:rsid w:val="006F3247"/>
    <w:rsid w:val="006F55CE"/>
    <w:rsid w:val="006F5C0A"/>
    <w:rsid w:val="006F5E57"/>
    <w:rsid w:val="006F7BF1"/>
    <w:rsid w:val="0070052F"/>
    <w:rsid w:val="00700759"/>
    <w:rsid w:val="00700A40"/>
    <w:rsid w:val="00700B6C"/>
    <w:rsid w:val="00700F6F"/>
    <w:rsid w:val="007015CA"/>
    <w:rsid w:val="0070202E"/>
    <w:rsid w:val="00704033"/>
    <w:rsid w:val="00704099"/>
    <w:rsid w:val="0070410E"/>
    <w:rsid w:val="00705F70"/>
    <w:rsid w:val="0070692F"/>
    <w:rsid w:val="007072EF"/>
    <w:rsid w:val="00707933"/>
    <w:rsid w:val="00710933"/>
    <w:rsid w:val="00710B6F"/>
    <w:rsid w:val="007111F3"/>
    <w:rsid w:val="007112A1"/>
    <w:rsid w:val="00712252"/>
    <w:rsid w:val="00712299"/>
    <w:rsid w:val="00712EBD"/>
    <w:rsid w:val="007136B7"/>
    <w:rsid w:val="00714978"/>
    <w:rsid w:val="0071545C"/>
    <w:rsid w:val="0071636F"/>
    <w:rsid w:val="0071679E"/>
    <w:rsid w:val="00716FED"/>
    <w:rsid w:val="00720DEB"/>
    <w:rsid w:val="007225E2"/>
    <w:rsid w:val="0072261B"/>
    <w:rsid w:val="00722B44"/>
    <w:rsid w:val="007234E4"/>
    <w:rsid w:val="007235B5"/>
    <w:rsid w:val="00724085"/>
    <w:rsid w:val="007247A3"/>
    <w:rsid w:val="007249FA"/>
    <w:rsid w:val="00724BA8"/>
    <w:rsid w:val="00724ECE"/>
    <w:rsid w:val="00725D11"/>
    <w:rsid w:val="00725FDD"/>
    <w:rsid w:val="007262C5"/>
    <w:rsid w:val="007269AF"/>
    <w:rsid w:val="00727F37"/>
    <w:rsid w:val="00730721"/>
    <w:rsid w:val="00730725"/>
    <w:rsid w:val="00731537"/>
    <w:rsid w:val="00731DBA"/>
    <w:rsid w:val="00731FDE"/>
    <w:rsid w:val="00732808"/>
    <w:rsid w:val="00732955"/>
    <w:rsid w:val="007330A5"/>
    <w:rsid w:val="007348C4"/>
    <w:rsid w:val="00735056"/>
    <w:rsid w:val="0073509B"/>
    <w:rsid w:val="00735D6E"/>
    <w:rsid w:val="007372EA"/>
    <w:rsid w:val="00740E74"/>
    <w:rsid w:val="00741A4F"/>
    <w:rsid w:val="00743B36"/>
    <w:rsid w:val="00743EFD"/>
    <w:rsid w:val="00746302"/>
    <w:rsid w:val="007463AD"/>
    <w:rsid w:val="00746B9B"/>
    <w:rsid w:val="00747214"/>
    <w:rsid w:val="007478F3"/>
    <w:rsid w:val="00747B45"/>
    <w:rsid w:val="00747CB5"/>
    <w:rsid w:val="00750FA4"/>
    <w:rsid w:val="00751484"/>
    <w:rsid w:val="00751B69"/>
    <w:rsid w:val="00752D06"/>
    <w:rsid w:val="007531F5"/>
    <w:rsid w:val="00753349"/>
    <w:rsid w:val="00753373"/>
    <w:rsid w:val="00753ED0"/>
    <w:rsid w:val="007541A0"/>
    <w:rsid w:val="007560E7"/>
    <w:rsid w:val="0075615B"/>
    <w:rsid w:val="00756929"/>
    <w:rsid w:val="007600CD"/>
    <w:rsid w:val="007603BE"/>
    <w:rsid w:val="007614F5"/>
    <w:rsid w:val="007618D3"/>
    <w:rsid w:val="00762AA8"/>
    <w:rsid w:val="007631BF"/>
    <w:rsid w:val="00764607"/>
    <w:rsid w:val="00764D33"/>
    <w:rsid w:val="00766375"/>
    <w:rsid w:val="00766C45"/>
    <w:rsid w:val="00766D37"/>
    <w:rsid w:val="00766EB4"/>
    <w:rsid w:val="00767D49"/>
    <w:rsid w:val="00767D97"/>
    <w:rsid w:val="00767E7B"/>
    <w:rsid w:val="00770151"/>
    <w:rsid w:val="007703A6"/>
    <w:rsid w:val="007706C0"/>
    <w:rsid w:val="007718EF"/>
    <w:rsid w:val="007721AA"/>
    <w:rsid w:val="0077262F"/>
    <w:rsid w:val="00772C0B"/>
    <w:rsid w:val="007736EA"/>
    <w:rsid w:val="00773A1A"/>
    <w:rsid w:val="0077490A"/>
    <w:rsid w:val="00776057"/>
    <w:rsid w:val="00776133"/>
    <w:rsid w:val="0077743E"/>
    <w:rsid w:val="00780036"/>
    <w:rsid w:val="00780065"/>
    <w:rsid w:val="00780A63"/>
    <w:rsid w:val="00781639"/>
    <w:rsid w:val="00781A62"/>
    <w:rsid w:val="00782330"/>
    <w:rsid w:val="0078287A"/>
    <w:rsid w:val="0078348C"/>
    <w:rsid w:val="00784618"/>
    <w:rsid w:val="00784FDE"/>
    <w:rsid w:val="00785D38"/>
    <w:rsid w:val="00785EAC"/>
    <w:rsid w:val="0079024A"/>
    <w:rsid w:val="00790471"/>
    <w:rsid w:val="00791011"/>
    <w:rsid w:val="00791D2E"/>
    <w:rsid w:val="00792379"/>
    <w:rsid w:val="0079272A"/>
    <w:rsid w:val="007928DD"/>
    <w:rsid w:val="007933AC"/>
    <w:rsid w:val="00793A5C"/>
    <w:rsid w:val="00793B0B"/>
    <w:rsid w:val="00794309"/>
    <w:rsid w:val="00794C9D"/>
    <w:rsid w:val="00794D24"/>
    <w:rsid w:val="007951CC"/>
    <w:rsid w:val="00796082"/>
    <w:rsid w:val="0079672A"/>
    <w:rsid w:val="007969E4"/>
    <w:rsid w:val="00797C95"/>
    <w:rsid w:val="007A0393"/>
    <w:rsid w:val="007A0CC3"/>
    <w:rsid w:val="007A122B"/>
    <w:rsid w:val="007A215D"/>
    <w:rsid w:val="007A2691"/>
    <w:rsid w:val="007A393F"/>
    <w:rsid w:val="007A405D"/>
    <w:rsid w:val="007A4200"/>
    <w:rsid w:val="007A471B"/>
    <w:rsid w:val="007A4916"/>
    <w:rsid w:val="007A5891"/>
    <w:rsid w:val="007A6481"/>
    <w:rsid w:val="007A695B"/>
    <w:rsid w:val="007A7FD6"/>
    <w:rsid w:val="007B1F2E"/>
    <w:rsid w:val="007B226C"/>
    <w:rsid w:val="007B2534"/>
    <w:rsid w:val="007B2F8B"/>
    <w:rsid w:val="007B3809"/>
    <w:rsid w:val="007B3A6D"/>
    <w:rsid w:val="007B3AE6"/>
    <w:rsid w:val="007B4201"/>
    <w:rsid w:val="007B4B6D"/>
    <w:rsid w:val="007B4CC9"/>
    <w:rsid w:val="007B4EB3"/>
    <w:rsid w:val="007B52AB"/>
    <w:rsid w:val="007B5B18"/>
    <w:rsid w:val="007B6C05"/>
    <w:rsid w:val="007B6C61"/>
    <w:rsid w:val="007B6D5D"/>
    <w:rsid w:val="007B7643"/>
    <w:rsid w:val="007B7FAF"/>
    <w:rsid w:val="007C05B5"/>
    <w:rsid w:val="007C0778"/>
    <w:rsid w:val="007C1470"/>
    <w:rsid w:val="007C1E8F"/>
    <w:rsid w:val="007C3322"/>
    <w:rsid w:val="007C3401"/>
    <w:rsid w:val="007C34CB"/>
    <w:rsid w:val="007C52CB"/>
    <w:rsid w:val="007C5482"/>
    <w:rsid w:val="007C54C7"/>
    <w:rsid w:val="007C5C36"/>
    <w:rsid w:val="007C5EC6"/>
    <w:rsid w:val="007C60ED"/>
    <w:rsid w:val="007C6D1D"/>
    <w:rsid w:val="007C7003"/>
    <w:rsid w:val="007C704C"/>
    <w:rsid w:val="007C74F5"/>
    <w:rsid w:val="007C753E"/>
    <w:rsid w:val="007C75F5"/>
    <w:rsid w:val="007C78A0"/>
    <w:rsid w:val="007D0291"/>
    <w:rsid w:val="007D0ECC"/>
    <w:rsid w:val="007D15AC"/>
    <w:rsid w:val="007D2790"/>
    <w:rsid w:val="007D2ECA"/>
    <w:rsid w:val="007D3626"/>
    <w:rsid w:val="007D47CD"/>
    <w:rsid w:val="007D4A9D"/>
    <w:rsid w:val="007D4DF9"/>
    <w:rsid w:val="007D5EBE"/>
    <w:rsid w:val="007D63C2"/>
    <w:rsid w:val="007D6601"/>
    <w:rsid w:val="007D6E8A"/>
    <w:rsid w:val="007E1436"/>
    <w:rsid w:val="007E2EDB"/>
    <w:rsid w:val="007E375F"/>
    <w:rsid w:val="007E3DCB"/>
    <w:rsid w:val="007E4BCC"/>
    <w:rsid w:val="007E5495"/>
    <w:rsid w:val="007E5777"/>
    <w:rsid w:val="007F05B0"/>
    <w:rsid w:val="007F1708"/>
    <w:rsid w:val="007F1C66"/>
    <w:rsid w:val="007F2055"/>
    <w:rsid w:val="007F265A"/>
    <w:rsid w:val="007F392B"/>
    <w:rsid w:val="007F39AC"/>
    <w:rsid w:val="007F3A03"/>
    <w:rsid w:val="007F3A15"/>
    <w:rsid w:val="007F3CBF"/>
    <w:rsid w:val="007F3E63"/>
    <w:rsid w:val="007F42E9"/>
    <w:rsid w:val="007F47C3"/>
    <w:rsid w:val="007F4B3F"/>
    <w:rsid w:val="007F4DF5"/>
    <w:rsid w:val="007F4E6F"/>
    <w:rsid w:val="007F573F"/>
    <w:rsid w:val="007F58EE"/>
    <w:rsid w:val="007F5A21"/>
    <w:rsid w:val="007F6701"/>
    <w:rsid w:val="007F6851"/>
    <w:rsid w:val="007F6D24"/>
    <w:rsid w:val="007F6DD7"/>
    <w:rsid w:val="007F7B56"/>
    <w:rsid w:val="0080033A"/>
    <w:rsid w:val="008003B7"/>
    <w:rsid w:val="00802FC4"/>
    <w:rsid w:val="008031D7"/>
    <w:rsid w:val="00803397"/>
    <w:rsid w:val="00803420"/>
    <w:rsid w:val="00803495"/>
    <w:rsid w:val="008054D9"/>
    <w:rsid w:val="0080566F"/>
    <w:rsid w:val="0080604A"/>
    <w:rsid w:val="008077D2"/>
    <w:rsid w:val="0081077D"/>
    <w:rsid w:val="00810D0B"/>
    <w:rsid w:val="0081137F"/>
    <w:rsid w:val="00811A88"/>
    <w:rsid w:val="00811B13"/>
    <w:rsid w:val="0081231E"/>
    <w:rsid w:val="00812B1E"/>
    <w:rsid w:val="00812F1A"/>
    <w:rsid w:val="00813813"/>
    <w:rsid w:val="00813A52"/>
    <w:rsid w:val="008150D3"/>
    <w:rsid w:val="00815971"/>
    <w:rsid w:val="0082179E"/>
    <w:rsid w:val="00821C4E"/>
    <w:rsid w:val="008226E0"/>
    <w:rsid w:val="00823023"/>
    <w:rsid w:val="00823601"/>
    <w:rsid w:val="0082385F"/>
    <w:rsid w:val="00824558"/>
    <w:rsid w:val="0082493D"/>
    <w:rsid w:val="0082530B"/>
    <w:rsid w:val="00825A96"/>
    <w:rsid w:val="00826DC0"/>
    <w:rsid w:val="00826EA5"/>
    <w:rsid w:val="00827892"/>
    <w:rsid w:val="00827B0C"/>
    <w:rsid w:val="00831694"/>
    <w:rsid w:val="008318DE"/>
    <w:rsid w:val="0083193E"/>
    <w:rsid w:val="00831A3C"/>
    <w:rsid w:val="00831BDE"/>
    <w:rsid w:val="00832051"/>
    <w:rsid w:val="00832715"/>
    <w:rsid w:val="00832E0C"/>
    <w:rsid w:val="00833C98"/>
    <w:rsid w:val="008342BC"/>
    <w:rsid w:val="00834411"/>
    <w:rsid w:val="0083566A"/>
    <w:rsid w:val="00835BFE"/>
    <w:rsid w:val="00835C61"/>
    <w:rsid w:val="00835EB9"/>
    <w:rsid w:val="008360D0"/>
    <w:rsid w:val="00836122"/>
    <w:rsid w:val="0083640A"/>
    <w:rsid w:val="0084094C"/>
    <w:rsid w:val="00841369"/>
    <w:rsid w:val="00842260"/>
    <w:rsid w:val="0084254C"/>
    <w:rsid w:val="00843BD7"/>
    <w:rsid w:val="00844888"/>
    <w:rsid w:val="00846E86"/>
    <w:rsid w:val="0084764F"/>
    <w:rsid w:val="0085070B"/>
    <w:rsid w:val="00851DE8"/>
    <w:rsid w:val="00852D54"/>
    <w:rsid w:val="00852EFA"/>
    <w:rsid w:val="008543CD"/>
    <w:rsid w:val="00855B7E"/>
    <w:rsid w:val="00857156"/>
    <w:rsid w:val="0085742D"/>
    <w:rsid w:val="0085762C"/>
    <w:rsid w:val="00857D54"/>
    <w:rsid w:val="008606E1"/>
    <w:rsid w:val="00862380"/>
    <w:rsid w:val="00862465"/>
    <w:rsid w:val="00862713"/>
    <w:rsid w:val="00862C79"/>
    <w:rsid w:val="00862DE4"/>
    <w:rsid w:val="00863439"/>
    <w:rsid w:val="0086363B"/>
    <w:rsid w:val="0086371B"/>
    <w:rsid w:val="00864700"/>
    <w:rsid w:val="00864EA4"/>
    <w:rsid w:val="0086520D"/>
    <w:rsid w:val="00865E21"/>
    <w:rsid w:val="00866493"/>
    <w:rsid w:val="00867315"/>
    <w:rsid w:val="00870F06"/>
    <w:rsid w:val="0087178E"/>
    <w:rsid w:val="008728BF"/>
    <w:rsid w:val="00873125"/>
    <w:rsid w:val="00873607"/>
    <w:rsid w:val="00873983"/>
    <w:rsid w:val="00873A29"/>
    <w:rsid w:val="008743EE"/>
    <w:rsid w:val="00874E26"/>
    <w:rsid w:val="0087523B"/>
    <w:rsid w:val="0087594F"/>
    <w:rsid w:val="008766AE"/>
    <w:rsid w:val="008767B5"/>
    <w:rsid w:val="00876FD8"/>
    <w:rsid w:val="00877687"/>
    <w:rsid w:val="008779C0"/>
    <w:rsid w:val="00880DFD"/>
    <w:rsid w:val="00881195"/>
    <w:rsid w:val="00881413"/>
    <w:rsid w:val="00881AE0"/>
    <w:rsid w:val="0088244D"/>
    <w:rsid w:val="008834E2"/>
    <w:rsid w:val="00883B5E"/>
    <w:rsid w:val="00884117"/>
    <w:rsid w:val="008843AD"/>
    <w:rsid w:val="00884DC2"/>
    <w:rsid w:val="00885244"/>
    <w:rsid w:val="00885CEA"/>
    <w:rsid w:val="008878DB"/>
    <w:rsid w:val="008907BB"/>
    <w:rsid w:val="00890EDE"/>
    <w:rsid w:val="00890FE5"/>
    <w:rsid w:val="00891296"/>
    <w:rsid w:val="00891B62"/>
    <w:rsid w:val="008921C5"/>
    <w:rsid w:val="00894FB6"/>
    <w:rsid w:val="0089505F"/>
    <w:rsid w:val="0089596F"/>
    <w:rsid w:val="00895C1C"/>
    <w:rsid w:val="00896BE2"/>
    <w:rsid w:val="00897084"/>
    <w:rsid w:val="008972AE"/>
    <w:rsid w:val="008A0093"/>
    <w:rsid w:val="008A0793"/>
    <w:rsid w:val="008A09F2"/>
    <w:rsid w:val="008A0C11"/>
    <w:rsid w:val="008A116F"/>
    <w:rsid w:val="008A168B"/>
    <w:rsid w:val="008A2273"/>
    <w:rsid w:val="008A31A9"/>
    <w:rsid w:val="008A3485"/>
    <w:rsid w:val="008A44D4"/>
    <w:rsid w:val="008A49E9"/>
    <w:rsid w:val="008A5382"/>
    <w:rsid w:val="008A7A8F"/>
    <w:rsid w:val="008B01BE"/>
    <w:rsid w:val="008B08D8"/>
    <w:rsid w:val="008B18B5"/>
    <w:rsid w:val="008B1C4E"/>
    <w:rsid w:val="008B1EF9"/>
    <w:rsid w:val="008B2288"/>
    <w:rsid w:val="008B253B"/>
    <w:rsid w:val="008B421A"/>
    <w:rsid w:val="008B48D7"/>
    <w:rsid w:val="008B4D6B"/>
    <w:rsid w:val="008B52A7"/>
    <w:rsid w:val="008B67FB"/>
    <w:rsid w:val="008B68E4"/>
    <w:rsid w:val="008B6C06"/>
    <w:rsid w:val="008B6CBF"/>
    <w:rsid w:val="008B7BCE"/>
    <w:rsid w:val="008B7DC2"/>
    <w:rsid w:val="008C1A6A"/>
    <w:rsid w:val="008C1CB0"/>
    <w:rsid w:val="008C2062"/>
    <w:rsid w:val="008C24B3"/>
    <w:rsid w:val="008C2DA7"/>
    <w:rsid w:val="008C3143"/>
    <w:rsid w:val="008C4777"/>
    <w:rsid w:val="008C500C"/>
    <w:rsid w:val="008C5073"/>
    <w:rsid w:val="008C64C7"/>
    <w:rsid w:val="008C6719"/>
    <w:rsid w:val="008C740A"/>
    <w:rsid w:val="008C74E2"/>
    <w:rsid w:val="008D01D0"/>
    <w:rsid w:val="008D0ADA"/>
    <w:rsid w:val="008D1922"/>
    <w:rsid w:val="008D27A8"/>
    <w:rsid w:val="008D2928"/>
    <w:rsid w:val="008D2ABE"/>
    <w:rsid w:val="008D44E1"/>
    <w:rsid w:val="008D4C19"/>
    <w:rsid w:val="008D4CB5"/>
    <w:rsid w:val="008D5084"/>
    <w:rsid w:val="008D54D9"/>
    <w:rsid w:val="008D57F4"/>
    <w:rsid w:val="008D5984"/>
    <w:rsid w:val="008D69E6"/>
    <w:rsid w:val="008D6A64"/>
    <w:rsid w:val="008D7582"/>
    <w:rsid w:val="008D7A8D"/>
    <w:rsid w:val="008E16BF"/>
    <w:rsid w:val="008E230B"/>
    <w:rsid w:val="008E35C1"/>
    <w:rsid w:val="008E3C6A"/>
    <w:rsid w:val="008E40F0"/>
    <w:rsid w:val="008E4FC9"/>
    <w:rsid w:val="008E5016"/>
    <w:rsid w:val="008E5200"/>
    <w:rsid w:val="008E5FB2"/>
    <w:rsid w:val="008E71F5"/>
    <w:rsid w:val="008E794E"/>
    <w:rsid w:val="008E7CCD"/>
    <w:rsid w:val="008F062A"/>
    <w:rsid w:val="008F0EDE"/>
    <w:rsid w:val="008F17A5"/>
    <w:rsid w:val="008F2391"/>
    <w:rsid w:val="008F5396"/>
    <w:rsid w:val="008F55BC"/>
    <w:rsid w:val="008F5E4B"/>
    <w:rsid w:val="009003DD"/>
    <w:rsid w:val="00900770"/>
    <w:rsid w:val="00900D2B"/>
    <w:rsid w:val="00901C18"/>
    <w:rsid w:val="00901D02"/>
    <w:rsid w:val="009028A1"/>
    <w:rsid w:val="00902A1F"/>
    <w:rsid w:val="00902A5E"/>
    <w:rsid w:val="00902EC8"/>
    <w:rsid w:val="009030D5"/>
    <w:rsid w:val="0090316A"/>
    <w:rsid w:val="00903511"/>
    <w:rsid w:val="00904201"/>
    <w:rsid w:val="009045F6"/>
    <w:rsid w:val="0090548A"/>
    <w:rsid w:val="00906A53"/>
    <w:rsid w:val="00906B17"/>
    <w:rsid w:val="00907053"/>
    <w:rsid w:val="009112A7"/>
    <w:rsid w:val="00911D6F"/>
    <w:rsid w:val="00911ED3"/>
    <w:rsid w:val="009129E1"/>
    <w:rsid w:val="00912B17"/>
    <w:rsid w:val="00913627"/>
    <w:rsid w:val="009137D8"/>
    <w:rsid w:val="0091527E"/>
    <w:rsid w:val="00916ABA"/>
    <w:rsid w:val="00916D30"/>
    <w:rsid w:val="00916F77"/>
    <w:rsid w:val="00917E11"/>
    <w:rsid w:val="00920504"/>
    <w:rsid w:val="00920973"/>
    <w:rsid w:val="0092169A"/>
    <w:rsid w:val="009227AB"/>
    <w:rsid w:val="009227E1"/>
    <w:rsid w:val="00923DD5"/>
    <w:rsid w:val="00925C0D"/>
    <w:rsid w:val="00925C91"/>
    <w:rsid w:val="00925D0F"/>
    <w:rsid w:val="00926066"/>
    <w:rsid w:val="009260E2"/>
    <w:rsid w:val="00926651"/>
    <w:rsid w:val="0092757B"/>
    <w:rsid w:val="00927BE5"/>
    <w:rsid w:val="00930A2B"/>
    <w:rsid w:val="00930E2B"/>
    <w:rsid w:val="00932481"/>
    <w:rsid w:val="009328A4"/>
    <w:rsid w:val="00933998"/>
    <w:rsid w:val="00933DBE"/>
    <w:rsid w:val="00933DC0"/>
    <w:rsid w:val="00933EA1"/>
    <w:rsid w:val="009342D9"/>
    <w:rsid w:val="00934623"/>
    <w:rsid w:val="00934BAD"/>
    <w:rsid w:val="00935588"/>
    <w:rsid w:val="0093675B"/>
    <w:rsid w:val="00936E86"/>
    <w:rsid w:val="00940651"/>
    <w:rsid w:val="00940B01"/>
    <w:rsid w:val="00941176"/>
    <w:rsid w:val="00941E0A"/>
    <w:rsid w:val="009422E0"/>
    <w:rsid w:val="00942615"/>
    <w:rsid w:val="00942FFA"/>
    <w:rsid w:val="00943472"/>
    <w:rsid w:val="0094450E"/>
    <w:rsid w:val="00945508"/>
    <w:rsid w:val="009461A6"/>
    <w:rsid w:val="0094640F"/>
    <w:rsid w:val="0094671C"/>
    <w:rsid w:val="00946CA8"/>
    <w:rsid w:val="00946FD2"/>
    <w:rsid w:val="009477D7"/>
    <w:rsid w:val="00947CA5"/>
    <w:rsid w:val="00951F50"/>
    <w:rsid w:val="00951F87"/>
    <w:rsid w:val="009520F1"/>
    <w:rsid w:val="009529B8"/>
    <w:rsid w:val="00952C2F"/>
    <w:rsid w:val="00952FC2"/>
    <w:rsid w:val="009534CD"/>
    <w:rsid w:val="0095381A"/>
    <w:rsid w:val="00953C1F"/>
    <w:rsid w:val="00954F78"/>
    <w:rsid w:val="009565E2"/>
    <w:rsid w:val="00956604"/>
    <w:rsid w:val="00956F29"/>
    <w:rsid w:val="00957780"/>
    <w:rsid w:val="0096035D"/>
    <w:rsid w:val="00961B37"/>
    <w:rsid w:val="009620C5"/>
    <w:rsid w:val="00962EE8"/>
    <w:rsid w:val="009630E5"/>
    <w:rsid w:val="0096352B"/>
    <w:rsid w:val="00963EA3"/>
    <w:rsid w:val="009642DB"/>
    <w:rsid w:val="00965AD1"/>
    <w:rsid w:val="00965DF1"/>
    <w:rsid w:val="00966655"/>
    <w:rsid w:val="00967968"/>
    <w:rsid w:val="00967992"/>
    <w:rsid w:val="00967E88"/>
    <w:rsid w:val="00970015"/>
    <w:rsid w:val="00970E91"/>
    <w:rsid w:val="00970F3D"/>
    <w:rsid w:val="00971280"/>
    <w:rsid w:val="0097185F"/>
    <w:rsid w:val="0097192E"/>
    <w:rsid w:val="00971ABA"/>
    <w:rsid w:val="00972897"/>
    <w:rsid w:val="00973751"/>
    <w:rsid w:val="00973B51"/>
    <w:rsid w:val="00974229"/>
    <w:rsid w:val="00974291"/>
    <w:rsid w:val="0097430C"/>
    <w:rsid w:val="00974F0F"/>
    <w:rsid w:val="009754E1"/>
    <w:rsid w:val="0097551A"/>
    <w:rsid w:val="00976084"/>
    <w:rsid w:val="0097743A"/>
    <w:rsid w:val="00977FC9"/>
    <w:rsid w:val="00977FEF"/>
    <w:rsid w:val="00980A42"/>
    <w:rsid w:val="00982E34"/>
    <w:rsid w:val="009833C0"/>
    <w:rsid w:val="00983A25"/>
    <w:rsid w:val="0098547E"/>
    <w:rsid w:val="00985751"/>
    <w:rsid w:val="00986280"/>
    <w:rsid w:val="009866B0"/>
    <w:rsid w:val="00987820"/>
    <w:rsid w:val="00990713"/>
    <w:rsid w:val="00990886"/>
    <w:rsid w:val="00990A95"/>
    <w:rsid w:val="00990D17"/>
    <w:rsid w:val="00990E56"/>
    <w:rsid w:val="00991267"/>
    <w:rsid w:val="00992035"/>
    <w:rsid w:val="00992C6D"/>
    <w:rsid w:val="009931D6"/>
    <w:rsid w:val="00993469"/>
    <w:rsid w:val="00993530"/>
    <w:rsid w:val="00994681"/>
    <w:rsid w:val="00994EE9"/>
    <w:rsid w:val="00994FA4"/>
    <w:rsid w:val="00995823"/>
    <w:rsid w:val="00995FCA"/>
    <w:rsid w:val="009976C7"/>
    <w:rsid w:val="009A0DF1"/>
    <w:rsid w:val="009A121D"/>
    <w:rsid w:val="009A15F8"/>
    <w:rsid w:val="009A16E3"/>
    <w:rsid w:val="009A1B91"/>
    <w:rsid w:val="009A2525"/>
    <w:rsid w:val="009A264F"/>
    <w:rsid w:val="009A2BA7"/>
    <w:rsid w:val="009A3AE2"/>
    <w:rsid w:val="009A47AB"/>
    <w:rsid w:val="009A4ED2"/>
    <w:rsid w:val="009A53D3"/>
    <w:rsid w:val="009A715F"/>
    <w:rsid w:val="009B0074"/>
    <w:rsid w:val="009B0651"/>
    <w:rsid w:val="009B0D98"/>
    <w:rsid w:val="009B0F91"/>
    <w:rsid w:val="009B1233"/>
    <w:rsid w:val="009B157C"/>
    <w:rsid w:val="009B2581"/>
    <w:rsid w:val="009B27C2"/>
    <w:rsid w:val="009B4426"/>
    <w:rsid w:val="009B45C2"/>
    <w:rsid w:val="009B6163"/>
    <w:rsid w:val="009B6B5F"/>
    <w:rsid w:val="009B6F70"/>
    <w:rsid w:val="009B788A"/>
    <w:rsid w:val="009B7CA2"/>
    <w:rsid w:val="009C0854"/>
    <w:rsid w:val="009C0E5C"/>
    <w:rsid w:val="009C0F74"/>
    <w:rsid w:val="009C26B5"/>
    <w:rsid w:val="009C2796"/>
    <w:rsid w:val="009C2C69"/>
    <w:rsid w:val="009C3677"/>
    <w:rsid w:val="009C5EF0"/>
    <w:rsid w:val="009C6C0E"/>
    <w:rsid w:val="009D0334"/>
    <w:rsid w:val="009D0EC1"/>
    <w:rsid w:val="009D1C01"/>
    <w:rsid w:val="009D237C"/>
    <w:rsid w:val="009D26D7"/>
    <w:rsid w:val="009D35CC"/>
    <w:rsid w:val="009D367F"/>
    <w:rsid w:val="009D3BDB"/>
    <w:rsid w:val="009D4724"/>
    <w:rsid w:val="009D4B0D"/>
    <w:rsid w:val="009D5412"/>
    <w:rsid w:val="009D56BD"/>
    <w:rsid w:val="009D5FDF"/>
    <w:rsid w:val="009D60AE"/>
    <w:rsid w:val="009D6270"/>
    <w:rsid w:val="009D6397"/>
    <w:rsid w:val="009D6C0D"/>
    <w:rsid w:val="009D6CA7"/>
    <w:rsid w:val="009D751C"/>
    <w:rsid w:val="009D7EF6"/>
    <w:rsid w:val="009E153B"/>
    <w:rsid w:val="009E246D"/>
    <w:rsid w:val="009E268C"/>
    <w:rsid w:val="009E29BB"/>
    <w:rsid w:val="009E341E"/>
    <w:rsid w:val="009E4514"/>
    <w:rsid w:val="009E4B9F"/>
    <w:rsid w:val="009E4EC3"/>
    <w:rsid w:val="009E4FDF"/>
    <w:rsid w:val="009E5C3A"/>
    <w:rsid w:val="009E607F"/>
    <w:rsid w:val="009E66C8"/>
    <w:rsid w:val="009E72B8"/>
    <w:rsid w:val="009E7AB7"/>
    <w:rsid w:val="009E7DA1"/>
    <w:rsid w:val="009F00E9"/>
    <w:rsid w:val="009F07D3"/>
    <w:rsid w:val="009F0AA1"/>
    <w:rsid w:val="009F0D80"/>
    <w:rsid w:val="009F1D62"/>
    <w:rsid w:val="009F27C9"/>
    <w:rsid w:val="009F3640"/>
    <w:rsid w:val="009F3B88"/>
    <w:rsid w:val="009F410E"/>
    <w:rsid w:val="009F5047"/>
    <w:rsid w:val="009F5256"/>
    <w:rsid w:val="009F5348"/>
    <w:rsid w:val="009F5685"/>
    <w:rsid w:val="00A00239"/>
    <w:rsid w:val="00A0095C"/>
    <w:rsid w:val="00A01D78"/>
    <w:rsid w:val="00A02E7A"/>
    <w:rsid w:val="00A0347E"/>
    <w:rsid w:val="00A034CF"/>
    <w:rsid w:val="00A03AB1"/>
    <w:rsid w:val="00A04E64"/>
    <w:rsid w:val="00A04EE6"/>
    <w:rsid w:val="00A054CB"/>
    <w:rsid w:val="00A05894"/>
    <w:rsid w:val="00A07AEF"/>
    <w:rsid w:val="00A108BF"/>
    <w:rsid w:val="00A10917"/>
    <w:rsid w:val="00A11EDA"/>
    <w:rsid w:val="00A11FFC"/>
    <w:rsid w:val="00A125FC"/>
    <w:rsid w:val="00A1345B"/>
    <w:rsid w:val="00A1354C"/>
    <w:rsid w:val="00A13B53"/>
    <w:rsid w:val="00A13D5D"/>
    <w:rsid w:val="00A143AE"/>
    <w:rsid w:val="00A14BA6"/>
    <w:rsid w:val="00A15172"/>
    <w:rsid w:val="00A15559"/>
    <w:rsid w:val="00A15DDE"/>
    <w:rsid w:val="00A16C97"/>
    <w:rsid w:val="00A1707D"/>
    <w:rsid w:val="00A1756B"/>
    <w:rsid w:val="00A17A42"/>
    <w:rsid w:val="00A17ACA"/>
    <w:rsid w:val="00A17C1A"/>
    <w:rsid w:val="00A205F9"/>
    <w:rsid w:val="00A22EF8"/>
    <w:rsid w:val="00A22F2F"/>
    <w:rsid w:val="00A22FBE"/>
    <w:rsid w:val="00A236F4"/>
    <w:rsid w:val="00A23FE3"/>
    <w:rsid w:val="00A2516A"/>
    <w:rsid w:val="00A25EA4"/>
    <w:rsid w:val="00A26198"/>
    <w:rsid w:val="00A26B18"/>
    <w:rsid w:val="00A26B97"/>
    <w:rsid w:val="00A27E58"/>
    <w:rsid w:val="00A30478"/>
    <w:rsid w:val="00A30A8F"/>
    <w:rsid w:val="00A31EA4"/>
    <w:rsid w:val="00A32C1B"/>
    <w:rsid w:val="00A339A7"/>
    <w:rsid w:val="00A34A1D"/>
    <w:rsid w:val="00A35BB7"/>
    <w:rsid w:val="00A36DB7"/>
    <w:rsid w:val="00A374A5"/>
    <w:rsid w:val="00A3773A"/>
    <w:rsid w:val="00A37F41"/>
    <w:rsid w:val="00A4012F"/>
    <w:rsid w:val="00A402E1"/>
    <w:rsid w:val="00A415C1"/>
    <w:rsid w:val="00A4190D"/>
    <w:rsid w:val="00A434B0"/>
    <w:rsid w:val="00A43E7D"/>
    <w:rsid w:val="00A44EF5"/>
    <w:rsid w:val="00A451BF"/>
    <w:rsid w:val="00A45DD4"/>
    <w:rsid w:val="00A461EA"/>
    <w:rsid w:val="00A4622D"/>
    <w:rsid w:val="00A470AB"/>
    <w:rsid w:val="00A47C05"/>
    <w:rsid w:val="00A47D88"/>
    <w:rsid w:val="00A51974"/>
    <w:rsid w:val="00A527E6"/>
    <w:rsid w:val="00A52CEF"/>
    <w:rsid w:val="00A53367"/>
    <w:rsid w:val="00A53BBA"/>
    <w:rsid w:val="00A53C36"/>
    <w:rsid w:val="00A544C3"/>
    <w:rsid w:val="00A550B5"/>
    <w:rsid w:val="00A55101"/>
    <w:rsid w:val="00A56152"/>
    <w:rsid w:val="00A57D23"/>
    <w:rsid w:val="00A610C9"/>
    <w:rsid w:val="00A611DE"/>
    <w:rsid w:val="00A625B3"/>
    <w:rsid w:val="00A62D1A"/>
    <w:rsid w:val="00A63990"/>
    <w:rsid w:val="00A64060"/>
    <w:rsid w:val="00A64888"/>
    <w:rsid w:val="00A64DBE"/>
    <w:rsid w:val="00A65525"/>
    <w:rsid w:val="00A6602D"/>
    <w:rsid w:val="00A6673B"/>
    <w:rsid w:val="00A668DC"/>
    <w:rsid w:val="00A70028"/>
    <w:rsid w:val="00A7062A"/>
    <w:rsid w:val="00A7062D"/>
    <w:rsid w:val="00A71E76"/>
    <w:rsid w:val="00A729DA"/>
    <w:rsid w:val="00A735CB"/>
    <w:rsid w:val="00A736C2"/>
    <w:rsid w:val="00A73A9A"/>
    <w:rsid w:val="00A73C1D"/>
    <w:rsid w:val="00A74AA0"/>
    <w:rsid w:val="00A750D7"/>
    <w:rsid w:val="00A75C0E"/>
    <w:rsid w:val="00A75CED"/>
    <w:rsid w:val="00A7672B"/>
    <w:rsid w:val="00A76956"/>
    <w:rsid w:val="00A76E3A"/>
    <w:rsid w:val="00A76E9A"/>
    <w:rsid w:val="00A806FE"/>
    <w:rsid w:val="00A82881"/>
    <w:rsid w:val="00A846C5"/>
    <w:rsid w:val="00A849D5"/>
    <w:rsid w:val="00A84B2F"/>
    <w:rsid w:val="00A84EAE"/>
    <w:rsid w:val="00A85121"/>
    <w:rsid w:val="00A8687B"/>
    <w:rsid w:val="00A86A86"/>
    <w:rsid w:val="00A86C54"/>
    <w:rsid w:val="00A86E96"/>
    <w:rsid w:val="00A87EC4"/>
    <w:rsid w:val="00A90523"/>
    <w:rsid w:val="00A905F9"/>
    <w:rsid w:val="00A913C0"/>
    <w:rsid w:val="00A91836"/>
    <w:rsid w:val="00A92628"/>
    <w:rsid w:val="00A92CEA"/>
    <w:rsid w:val="00A92D90"/>
    <w:rsid w:val="00A9332A"/>
    <w:rsid w:val="00A933FA"/>
    <w:rsid w:val="00A93A39"/>
    <w:rsid w:val="00A953F2"/>
    <w:rsid w:val="00A95716"/>
    <w:rsid w:val="00A96724"/>
    <w:rsid w:val="00A96DF0"/>
    <w:rsid w:val="00A97CD3"/>
    <w:rsid w:val="00AA01E6"/>
    <w:rsid w:val="00AA0291"/>
    <w:rsid w:val="00AA1219"/>
    <w:rsid w:val="00AA15D1"/>
    <w:rsid w:val="00AA1F8E"/>
    <w:rsid w:val="00AA389C"/>
    <w:rsid w:val="00AA3C8A"/>
    <w:rsid w:val="00AA53D0"/>
    <w:rsid w:val="00AA7FEB"/>
    <w:rsid w:val="00AB0029"/>
    <w:rsid w:val="00AB088E"/>
    <w:rsid w:val="00AB0CF2"/>
    <w:rsid w:val="00AB111C"/>
    <w:rsid w:val="00AB28EF"/>
    <w:rsid w:val="00AB2E84"/>
    <w:rsid w:val="00AB2F0E"/>
    <w:rsid w:val="00AB31E8"/>
    <w:rsid w:val="00AB3824"/>
    <w:rsid w:val="00AB4777"/>
    <w:rsid w:val="00AB4D60"/>
    <w:rsid w:val="00AB51EC"/>
    <w:rsid w:val="00AB5969"/>
    <w:rsid w:val="00AB67D5"/>
    <w:rsid w:val="00AB6A0E"/>
    <w:rsid w:val="00AB6DA5"/>
    <w:rsid w:val="00AB7068"/>
    <w:rsid w:val="00AB748B"/>
    <w:rsid w:val="00AB77E1"/>
    <w:rsid w:val="00AB79C5"/>
    <w:rsid w:val="00AB7C0D"/>
    <w:rsid w:val="00AB7E04"/>
    <w:rsid w:val="00AC1B89"/>
    <w:rsid w:val="00AC2164"/>
    <w:rsid w:val="00AC368F"/>
    <w:rsid w:val="00AC41E9"/>
    <w:rsid w:val="00AC42A2"/>
    <w:rsid w:val="00AC484B"/>
    <w:rsid w:val="00AC5D64"/>
    <w:rsid w:val="00AC6124"/>
    <w:rsid w:val="00AC6129"/>
    <w:rsid w:val="00AC65DC"/>
    <w:rsid w:val="00AC6D15"/>
    <w:rsid w:val="00AC7AB3"/>
    <w:rsid w:val="00AD0259"/>
    <w:rsid w:val="00AD2F89"/>
    <w:rsid w:val="00AD3A7E"/>
    <w:rsid w:val="00AD4A0A"/>
    <w:rsid w:val="00AD5712"/>
    <w:rsid w:val="00AD5A27"/>
    <w:rsid w:val="00AD5A66"/>
    <w:rsid w:val="00AD6052"/>
    <w:rsid w:val="00AD6783"/>
    <w:rsid w:val="00AD6C85"/>
    <w:rsid w:val="00AE1CD5"/>
    <w:rsid w:val="00AE2060"/>
    <w:rsid w:val="00AE2C01"/>
    <w:rsid w:val="00AE32B8"/>
    <w:rsid w:val="00AE440C"/>
    <w:rsid w:val="00AE5DA5"/>
    <w:rsid w:val="00AE64C9"/>
    <w:rsid w:val="00AE6994"/>
    <w:rsid w:val="00AE72A7"/>
    <w:rsid w:val="00AE79B8"/>
    <w:rsid w:val="00AF0207"/>
    <w:rsid w:val="00AF07C6"/>
    <w:rsid w:val="00AF092D"/>
    <w:rsid w:val="00AF1526"/>
    <w:rsid w:val="00AF271E"/>
    <w:rsid w:val="00AF2A05"/>
    <w:rsid w:val="00AF3D7B"/>
    <w:rsid w:val="00AF47F7"/>
    <w:rsid w:val="00AF4D5E"/>
    <w:rsid w:val="00AF688E"/>
    <w:rsid w:val="00AF6A87"/>
    <w:rsid w:val="00AF6BF5"/>
    <w:rsid w:val="00AF7023"/>
    <w:rsid w:val="00AF7728"/>
    <w:rsid w:val="00AF77DE"/>
    <w:rsid w:val="00AF7CCD"/>
    <w:rsid w:val="00B00C65"/>
    <w:rsid w:val="00B011F0"/>
    <w:rsid w:val="00B01C87"/>
    <w:rsid w:val="00B01E9E"/>
    <w:rsid w:val="00B0203F"/>
    <w:rsid w:val="00B0379E"/>
    <w:rsid w:val="00B03B57"/>
    <w:rsid w:val="00B0410F"/>
    <w:rsid w:val="00B053DC"/>
    <w:rsid w:val="00B0596E"/>
    <w:rsid w:val="00B068C9"/>
    <w:rsid w:val="00B069C9"/>
    <w:rsid w:val="00B073F7"/>
    <w:rsid w:val="00B10286"/>
    <w:rsid w:val="00B10582"/>
    <w:rsid w:val="00B10607"/>
    <w:rsid w:val="00B10A1F"/>
    <w:rsid w:val="00B111F6"/>
    <w:rsid w:val="00B11550"/>
    <w:rsid w:val="00B11F17"/>
    <w:rsid w:val="00B12AC9"/>
    <w:rsid w:val="00B13498"/>
    <w:rsid w:val="00B1383C"/>
    <w:rsid w:val="00B14C71"/>
    <w:rsid w:val="00B150C7"/>
    <w:rsid w:val="00B1572B"/>
    <w:rsid w:val="00B20135"/>
    <w:rsid w:val="00B20900"/>
    <w:rsid w:val="00B20A9D"/>
    <w:rsid w:val="00B20B32"/>
    <w:rsid w:val="00B20FC0"/>
    <w:rsid w:val="00B2115F"/>
    <w:rsid w:val="00B21A3B"/>
    <w:rsid w:val="00B22125"/>
    <w:rsid w:val="00B225EC"/>
    <w:rsid w:val="00B22CF6"/>
    <w:rsid w:val="00B238AB"/>
    <w:rsid w:val="00B23C3E"/>
    <w:rsid w:val="00B24229"/>
    <w:rsid w:val="00B24B77"/>
    <w:rsid w:val="00B24C33"/>
    <w:rsid w:val="00B25227"/>
    <w:rsid w:val="00B26216"/>
    <w:rsid w:val="00B266B2"/>
    <w:rsid w:val="00B26C07"/>
    <w:rsid w:val="00B31141"/>
    <w:rsid w:val="00B3115B"/>
    <w:rsid w:val="00B326D9"/>
    <w:rsid w:val="00B339AF"/>
    <w:rsid w:val="00B3550A"/>
    <w:rsid w:val="00B35706"/>
    <w:rsid w:val="00B3571A"/>
    <w:rsid w:val="00B35C18"/>
    <w:rsid w:val="00B364A7"/>
    <w:rsid w:val="00B36697"/>
    <w:rsid w:val="00B36B0D"/>
    <w:rsid w:val="00B36C7D"/>
    <w:rsid w:val="00B37F43"/>
    <w:rsid w:val="00B37FC3"/>
    <w:rsid w:val="00B4002E"/>
    <w:rsid w:val="00B4050B"/>
    <w:rsid w:val="00B416DD"/>
    <w:rsid w:val="00B42179"/>
    <w:rsid w:val="00B42AF6"/>
    <w:rsid w:val="00B42C16"/>
    <w:rsid w:val="00B43DD5"/>
    <w:rsid w:val="00B43EC7"/>
    <w:rsid w:val="00B44058"/>
    <w:rsid w:val="00B45DEE"/>
    <w:rsid w:val="00B475AF"/>
    <w:rsid w:val="00B5032D"/>
    <w:rsid w:val="00B503AC"/>
    <w:rsid w:val="00B506F3"/>
    <w:rsid w:val="00B50737"/>
    <w:rsid w:val="00B51D5B"/>
    <w:rsid w:val="00B525B6"/>
    <w:rsid w:val="00B52CF2"/>
    <w:rsid w:val="00B5545C"/>
    <w:rsid w:val="00B55671"/>
    <w:rsid w:val="00B55814"/>
    <w:rsid w:val="00B55A12"/>
    <w:rsid w:val="00B56B0B"/>
    <w:rsid w:val="00B601C6"/>
    <w:rsid w:val="00B60259"/>
    <w:rsid w:val="00B605E0"/>
    <w:rsid w:val="00B608DF"/>
    <w:rsid w:val="00B60DEA"/>
    <w:rsid w:val="00B61FF5"/>
    <w:rsid w:val="00B624AC"/>
    <w:rsid w:val="00B62553"/>
    <w:rsid w:val="00B6281F"/>
    <w:rsid w:val="00B62D84"/>
    <w:rsid w:val="00B634C1"/>
    <w:rsid w:val="00B63DF3"/>
    <w:rsid w:val="00B644EE"/>
    <w:rsid w:val="00B64617"/>
    <w:rsid w:val="00B65EBD"/>
    <w:rsid w:val="00B65EEA"/>
    <w:rsid w:val="00B665C0"/>
    <w:rsid w:val="00B70019"/>
    <w:rsid w:val="00B70FD3"/>
    <w:rsid w:val="00B711D5"/>
    <w:rsid w:val="00B71341"/>
    <w:rsid w:val="00B71D32"/>
    <w:rsid w:val="00B71F0A"/>
    <w:rsid w:val="00B72151"/>
    <w:rsid w:val="00B723CD"/>
    <w:rsid w:val="00B725CF"/>
    <w:rsid w:val="00B72784"/>
    <w:rsid w:val="00B72D18"/>
    <w:rsid w:val="00B72D53"/>
    <w:rsid w:val="00B72E08"/>
    <w:rsid w:val="00B733B4"/>
    <w:rsid w:val="00B73760"/>
    <w:rsid w:val="00B743A6"/>
    <w:rsid w:val="00B74BA1"/>
    <w:rsid w:val="00B759E6"/>
    <w:rsid w:val="00B76B64"/>
    <w:rsid w:val="00B76EA0"/>
    <w:rsid w:val="00B77171"/>
    <w:rsid w:val="00B77875"/>
    <w:rsid w:val="00B80E70"/>
    <w:rsid w:val="00B81587"/>
    <w:rsid w:val="00B821C8"/>
    <w:rsid w:val="00B82AB8"/>
    <w:rsid w:val="00B82C90"/>
    <w:rsid w:val="00B836FF"/>
    <w:rsid w:val="00B83EA3"/>
    <w:rsid w:val="00B843F8"/>
    <w:rsid w:val="00B844C8"/>
    <w:rsid w:val="00B84D2A"/>
    <w:rsid w:val="00B858BB"/>
    <w:rsid w:val="00B85969"/>
    <w:rsid w:val="00B860E8"/>
    <w:rsid w:val="00B8632A"/>
    <w:rsid w:val="00B869A2"/>
    <w:rsid w:val="00B87071"/>
    <w:rsid w:val="00B87AE2"/>
    <w:rsid w:val="00B91636"/>
    <w:rsid w:val="00B91A11"/>
    <w:rsid w:val="00B92082"/>
    <w:rsid w:val="00B928C8"/>
    <w:rsid w:val="00B92926"/>
    <w:rsid w:val="00B92B13"/>
    <w:rsid w:val="00B92DC3"/>
    <w:rsid w:val="00B936A4"/>
    <w:rsid w:val="00B941EE"/>
    <w:rsid w:val="00B956C0"/>
    <w:rsid w:val="00B96701"/>
    <w:rsid w:val="00B96E6C"/>
    <w:rsid w:val="00B97017"/>
    <w:rsid w:val="00B9752D"/>
    <w:rsid w:val="00B975DB"/>
    <w:rsid w:val="00B97688"/>
    <w:rsid w:val="00BA028A"/>
    <w:rsid w:val="00BA06B5"/>
    <w:rsid w:val="00BA14BD"/>
    <w:rsid w:val="00BA15D1"/>
    <w:rsid w:val="00BA2385"/>
    <w:rsid w:val="00BA32F4"/>
    <w:rsid w:val="00BA3D9E"/>
    <w:rsid w:val="00BA40B7"/>
    <w:rsid w:val="00BA4330"/>
    <w:rsid w:val="00BA46A4"/>
    <w:rsid w:val="00BA4CAE"/>
    <w:rsid w:val="00BA4EE5"/>
    <w:rsid w:val="00BA5D8A"/>
    <w:rsid w:val="00BA6177"/>
    <w:rsid w:val="00BA6831"/>
    <w:rsid w:val="00BA6EB8"/>
    <w:rsid w:val="00BA7157"/>
    <w:rsid w:val="00BA7B58"/>
    <w:rsid w:val="00BB0227"/>
    <w:rsid w:val="00BB07CD"/>
    <w:rsid w:val="00BB100D"/>
    <w:rsid w:val="00BB143D"/>
    <w:rsid w:val="00BB154B"/>
    <w:rsid w:val="00BB19E5"/>
    <w:rsid w:val="00BB1C2A"/>
    <w:rsid w:val="00BB1E7E"/>
    <w:rsid w:val="00BB29E5"/>
    <w:rsid w:val="00BB2DB5"/>
    <w:rsid w:val="00BB38D9"/>
    <w:rsid w:val="00BB41B2"/>
    <w:rsid w:val="00BB48FF"/>
    <w:rsid w:val="00BB4AF2"/>
    <w:rsid w:val="00BB51DA"/>
    <w:rsid w:val="00BB62B1"/>
    <w:rsid w:val="00BB6811"/>
    <w:rsid w:val="00BB6BA4"/>
    <w:rsid w:val="00BB74A5"/>
    <w:rsid w:val="00BB76DF"/>
    <w:rsid w:val="00BB7909"/>
    <w:rsid w:val="00BC03FA"/>
    <w:rsid w:val="00BC07D0"/>
    <w:rsid w:val="00BC14C5"/>
    <w:rsid w:val="00BC2163"/>
    <w:rsid w:val="00BC2239"/>
    <w:rsid w:val="00BC27CF"/>
    <w:rsid w:val="00BC2D7F"/>
    <w:rsid w:val="00BC30DC"/>
    <w:rsid w:val="00BC3171"/>
    <w:rsid w:val="00BC3236"/>
    <w:rsid w:val="00BC3BCC"/>
    <w:rsid w:val="00BC3DA8"/>
    <w:rsid w:val="00BC418E"/>
    <w:rsid w:val="00BC4FD4"/>
    <w:rsid w:val="00BC50C6"/>
    <w:rsid w:val="00BC5F70"/>
    <w:rsid w:val="00BC679E"/>
    <w:rsid w:val="00BC7C9A"/>
    <w:rsid w:val="00BD003F"/>
    <w:rsid w:val="00BD0F0B"/>
    <w:rsid w:val="00BD10F3"/>
    <w:rsid w:val="00BD1288"/>
    <w:rsid w:val="00BD21F2"/>
    <w:rsid w:val="00BD298A"/>
    <w:rsid w:val="00BD3284"/>
    <w:rsid w:val="00BD3B36"/>
    <w:rsid w:val="00BD4102"/>
    <w:rsid w:val="00BD4218"/>
    <w:rsid w:val="00BD6910"/>
    <w:rsid w:val="00BD6DD3"/>
    <w:rsid w:val="00BD7841"/>
    <w:rsid w:val="00BD7C23"/>
    <w:rsid w:val="00BD7FEA"/>
    <w:rsid w:val="00BE066D"/>
    <w:rsid w:val="00BE149F"/>
    <w:rsid w:val="00BE231A"/>
    <w:rsid w:val="00BE2B2C"/>
    <w:rsid w:val="00BE3EAE"/>
    <w:rsid w:val="00BE422A"/>
    <w:rsid w:val="00BE4B47"/>
    <w:rsid w:val="00BE4C8E"/>
    <w:rsid w:val="00BE4E64"/>
    <w:rsid w:val="00BE5E5D"/>
    <w:rsid w:val="00BE67B6"/>
    <w:rsid w:val="00BE69E3"/>
    <w:rsid w:val="00BF076D"/>
    <w:rsid w:val="00BF07DA"/>
    <w:rsid w:val="00BF1C56"/>
    <w:rsid w:val="00BF1F93"/>
    <w:rsid w:val="00BF22A6"/>
    <w:rsid w:val="00BF2831"/>
    <w:rsid w:val="00BF329D"/>
    <w:rsid w:val="00BF3461"/>
    <w:rsid w:val="00BF3516"/>
    <w:rsid w:val="00BF37A1"/>
    <w:rsid w:val="00BF4442"/>
    <w:rsid w:val="00BF4B0C"/>
    <w:rsid w:val="00BF4F86"/>
    <w:rsid w:val="00BF5A96"/>
    <w:rsid w:val="00BF6A67"/>
    <w:rsid w:val="00BF6DA1"/>
    <w:rsid w:val="00BF70CC"/>
    <w:rsid w:val="00BF75AB"/>
    <w:rsid w:val="00BF75D3"/>
    <w:rsid w:val="00BF7633"/>
    <w:rsid w:val="00BF781C"/>
    <w:rsid w:val="00BF7D01"/>
    <w:rsid w:val="00C00464"/>
    <w:rsid w:val="00C0182B"/>
    <w:rsid w:val="00C01B4E"/>
    <w:rsid w:val="00C01BE9"/>
    <w:rsid w:val="00C021A0"/>
    <w:rsid w:val="00C025C7"/>
    <w:rsid w:val="00C02DDD"/>
    <w:rsid w:val="00C03400"/>
    <w:rsid w:val="00C04EFB"/>
    <w:rsid w:val="00C05442"/>
    <w:rsid w:val="00C05847"/>
    <w:rsid w:val="00C05BC7"/>
    <w:rsid w:val="00C05E6A"/>
    <w:rsid w:val="00C11F94"/>
    <w:rsid w:val="00C12287"/>
    <w:rsid w:val="00C145FE"/>
    <w:rsid w:val="00C14F43"/>
    <w:rsid w:val="00C15B41"/>
    <w:rsid w:val="00C1671A"/>
    <w:rsid w:val="00C17670"/>
    <w:rsid w:val="00C20969"/>
    <w:rsid w:val="00C20CDB"/>
    <w:rsid w:val="00C21100"/>
    <w:rsid w:val="00C211B8"/>
    <w:rsid w:val="00C22DA6"/>
    <w:rsid w:val="00C22F17"/>
    <w:rsid w:val="00C22FE4"/>
    <w:rsid w:val="00C23C3C"/>
    <w:rsid w:val="00C23C4F"/>
    <w:rsid w:val="00C24659"/>
    <w:rsid w:val="00C24DA7"/>
    <w:rsid w:val="00C25649"/>
    <w:rsid w:val="00C261F9"/>
    <w:rsid w:val="00C26503"/>
    <w:rsid w:val="00C267C6"/>
    <w:rsid w:val="00C26F6C"/>
    <w:rsid w:val="00C26FBB"/>
    <w:rsid w:val="00C27417"/>
    <w:rsid w:val="00C30D8A"/>
    <w:rsid w:val="00C3173A"/>
    <w:rsid w:val="00C31BD1"/>
    <w:rsid w:val="00C32D12"/>
    <w:rsid w:val="00C332C4"/>
    <w:rsid w:val="00C336F6"/>
    <w:rsid w:val="00C33B25"/>
    <w:rsid w:val="00C3406E"/>
    <w:rsid w:val="00C35078"/>
    <w:rsid w:val="00C35392"/>
    <w:rsid w:val="00C35576"/>
    <w:rsid w:val="00C358AB"/>
    <w:rsid w:val="00C362C5"/>
    <w:rsid w:val="00C36E1F"/>
    <w:rsid w:val="00C372C0"/>
    <w:rsid w:val="00C379B3"/>
    <w:rsid w:val="00C37A9B"/>
    <w:rsid w:val="00C407AB"/>
    <w:rsid w:val="00C4123D"/>
    <w:rsid w:val="00C427F2"/>
    <w:rsid w:val="00C42D19"/>
    <w:rsid w:val="00C435D1"/>
    <w:rsid w:val="00C4384E"/>
    <w:rsid w:val="00C43BF0"/>
    <w:rsid w:val="00C43C89"/>
    <w:rsid w:val="00C443F2"/>
    <w:rsid w:val="00C44774"/>
    <w:rsid w:val="00C45427"/>
    <w:rsid w:val="00C45945"/>
    <w:rsid w:val="00C45FB7"/>
    <w:rsid w:val="00C460ED"/>
    <w:rsid w:val="00C467A0"/>
    <w:rsid w:val="00C47E42"/>
    <w:rsid w:val="00C50043"/>
    <w:rsid w:val="00C50BD6"/>
    <w:rsid w:val="00C51655"/>
    <w:rsid w:val="00C522BC"/>
    <w:rsid w:val="00C52900"/>
    <w:rsid w:val="00C52DCD"/>
    <w:rsid w:val="00C53A06"/>
    <w:rsid w:val="00C53A84"/>
    <w:rsid w:val="00C53E2B"/>
    <w:rsid w:val="00C53FA8"/>
    <w:rsid w:val="00C54001"/>
    <w:rsid w:val="00C573C7"/>
    <w:rsid w:val="00C574AB"/>
    <w:rsid w:val="00C600C5"/>
    <w:rsid w:val="00C6121D"/>
    <w:rsid w:val="00C62163"/>
    <w:rsid w:val="00C6240A"/>
    <w:rsid w:val="00C6259A"/>
    <w:rsid w:val="00C62752"/>
    <w:rsid w:val="00C63BBA"/>
    <w:rsid w:val="00C66954"/>
    <w:rsid w:val="00C66C71"/>
    <w:rsid w:val="00C66EF4"/>
    <w:rsid w:val="00C700E7"/>
    <w:rsid w:val="00C70D44"/>
    <w:rsid w:val="00C71096"/>
    <w:rsid w:val="00C72158"/>
    <w:rsid w:val="00C72B10"/>
    <w:rsid w:val="00C72BBA"/>
    <w:rsid w:val="00C72EE6"/>
    <w:rsid w:val="00C733A3"/>
    <w:rsid w:val="00C73964"/>
    <w:rsid w:val="00C73EE6"/>
    <w:rsid w:val="00C750D9"/>
    <w:rsid w:val="00C767EE"/>
    <w:rsid w:val="00C80006"/>
    <w:rsid w:val="00C812D6"/>
    <w:rsid w:val="00C82127"/>
    <w:rsid w:val="00C83124"/>
    <w:rsid w:val="00C84617"/>
    <w:rsid w:val="00C85312"/>
    <w:rsid w:val="00C86373"/>
    <w:rsid w:val="00C8664E"/>
    <w:rsid w:val="00C86E37"/>
    <w:rsid w:val="00C923B7"/>
    <w:rsid w:val="00C92EF1"/>
    <w:rsid w:val="00C9366D"/>
    <w:rsid w:val="00C94245"/>
    <w:rsid w:val="00C947E0"/>
    <w:rsid w:val="00C9514A"/>
    <w:rsid w:val="00C954FE"/>
    <w:rsid w:val="00C95FBC"/>
    <w:rsid w:val="00C96615"/>
    <w:rsid w:val="00C96644"/>
    <w:rsid w:val="00C96826"/>
    <w:rsid w:val="00CA125E"/>
    <w:rsid w:val="00CA1D64"/>
    <w:rsid w:val="00CA2AE6"/>
    <w:rsid w:val="00CA2D9C"/>
    <w:rsid w:val="00CA31BF"/>
    <w:rsid w:val="00CA31DD"/>
    <w:rsid w:val="00CA467B"/>
    <w:rsid w:val="00CA529C"/>
    <w:rsid w:val="00CA5B30"/>
    <w:rsid w:val="00CA63A0"/>
    <w:rsid w:val="00CA64CE"/>
    <w:rsid w:val="00CA7D5A"/>
    <w:rsid w:val="00CB0961"/>
    <w:rsid w:val="00CB0E80"/>
    <w:rsid w:val="00CB0E90"/>
    <w:rsid w:val="00CB1602"/>
    <w:rsid w:val="00CB1F64"/>
    <w:rsid w:val="00CB266E"/>
    <w:rsid w:val="00CB26BD"/>
    <w:rsid w:val="00CB33A5"/>
    <w:rsid w:val="00CB35C7"/>
    <w:rsid w:val="00CB480B"/>
    <w:rsid w:val="00CB4FE8"/>
    <w:rsid w:val="00CB5664"/>
    <w:rsid w:val="00CB5F29"/>
    <w:rsid w:val="00CB613A"/>
    <w:rsid w:val="00CB61F8"/>
    <w:rsid w:val="00CB6412"/>
    <w:rsid w:val="00CB6B8B"/>
    <w:rsid w:val="00CB6FDA"/>
    <w:rsid w:val="00CB783B"/>
    <w:rsid w:val="00CB7ABB"/>
    <w:rsid w:val="00CC1654"/>
    <w:rsid w:val="00CC1684"/>
    <w:rsid w:val="00CC17D8"/>
    <w:rsid w:val="00CC2548"/>
    <w:rsid w:val="00CC34C2"/>
    <w:rsid w:val="00CC3FB9"/>
    <w:rsid w:val="00CC41B3"/>
    <w:rsid w:val="00CC4242"/>
    <w:rsid w:val="00CC495F"/>
    <w:rsid w:val="00CC56FE"/>
    <w:rsid w:val="00CC6479"/>
    <w:rsid w:val="00CC7202"/>
    <w:rsid w:val="00CC7721"/>
    <w:rsid w:val="00CC7AB1"/>
    <w:rsid w:val="00CC7D26"/>
    <w:rsid w:val="00CC7FB7"/>
    <w:rsid w:val="00CD0822"/>
    <w:rsid w:val="00CD18B6"/>
    <w:rsid w:val="00CD21CE"/>
    <w:rsid w:val="00CD2408"/>
    <w:rsid w:val="00CD2AB9"/>
    <w:rsid w:val="00CD2D16"/>
    <w:rsid w:val="00CD3350"/>
    <w:rsid w:val="00CD5667"/>
    <w:rsid w:val="00CD5B40"/>
    <w:rsid w:val="00CD6092"/>
    <w:rsid w:val="00CD68E4"/>
    <w:rsid w:val="00CD6B53"/>
    <w:rsid w:val="00CD6B7A"/>
    <w:rsid w:val="00CD6D05"/>
    <w:rsid w:val="00CD6D4D"/>
    <w:rsid w:val="00CD76F6"/>
    <w:rsid w:val="00CD7ADA"/>
    <w:rsid w:val="00CD7C5F"/>
    <w:rsid w:val="00CD7E34"/>
    <w:rsid w:val="00CE040E"/>
    <w:rsid w:val="00CE0430"/>
    <w:rsid w:val="00CE0450"/>
    <w:rsid w:val="00CE1905"/>
    <w:rsid w:val="00CE1FF0"/>
    <w:rsid w:val="00CE2DFE"/>
    <w:rsid w:val="00CE331F"/>
    <w:rsid w:val="00CE35CC"/>
    <w:rsid w:val="00CE36D9"/>
    <w:rsid w:val="00CE3923"/>
    <w:rsid w:val="00CE422D"/>
    <w:rsid w:val="00CE4AE8"/>
    <w:rsid w:val="00CE5EEF"/>
    <w:rsid w:val="00CE6406"/>
    <w:rsid w:val="00CE6F4A"/>
    <w:rsid w:val="00CF0BBA"/>
    <w:rsid w:val="00CF1165"/>
    <w:rsid w:val="00CF1426"/>
    <w:rsid w:val="00CF1F5B"/>
    <w:rsid w:val="00CF339E"/>
    <w:rsid w:val="00CF3496"/>
    <w:rsid w:val="00CF3755"/>
    <w:rsid w:val="00CF3CA5"/>
    <w:rsid w:val="00CF5C37"/>
    <w:rsid w:val="00CF6057"/>
    <w:rsid w:val="00CF6571"/>
    <w:rsid w:val="00CF7644"/>
    <w:rsid w:val="00D00AB7"/>
    <w:rsid w:val="00D00AEB"/>
    <w:rsid w:val="00D013C4"/>
    <w:rsid w:val="00D0166C"/>
    <w:rsid w:val="00D02633"/>
    <w:rsid w:val="00D02C79"/>
    <w:rsid w:val="00D030DA"/>
    <w:rsid w:val="00D033F1"/>
    <w:rsid w:val="00D03426"/>
    <w:rsid w:val="00D0360E"/>
    <w:rsid w:val="00D03A83"/>
    <w:rsid w:val="00D05F15"/>
    <w:rsid w:val="00D06A58"/>
    <w:rsid w:val="00D07407"/>
    <w:rsid w:val="00D10636"/>
    <w:rsid w:val="00D10CFB"/>
    <w:rsid w:val="00D11888"/>
    <w:rsid w:val="00D12636"/>
    <w:rsid w:val="00D12638"/>
    <w:rsid w:val="00D1371A"/>
    <w:rsid w:val="00D14910"/>
    <w:rsid w:val="00D14A75"/>
    <w:rsid w:val="00D14D1E"/>
    <w:rsid w:val="00D14EBA"/>
    <w:rsid w:val="00D156F2"/>
    <w:rsid w:val="00D1601E"/>
    <w:rsid w:val="00D1630C"/>
    <w:rsid w:val="00D16DD4"/>
    <w:rsid w:val="00D17569"/>
    <w:rsid w:val="00D20415"/>
    <w:rsid w:val="00D205FA"/>
    <w:rsid w:val="00D213C7"/>
    <w:rsid w:val="00D214B1"/>
    <w:rsid w:val="00D2189F"/>
    <w:rsid w:val="00D21B48"/>
    <w:rsid w:val="00D21B6E"/>
    <w:rsid w:val="00D21FC1"/>
    <w:rsid w:val="00D22E61"/>
    <w:rsid w:val="00D23D57"/>
    <w:rsid w:val="00D23E58"/>
    <w:rsid w:val="00D241F2"/>
    <w:rsid w:val="00D245AE"/>
    <w:rsid w:val="00D26DF1"/>
    <w:rsid w:val="00D26E4F"/>
    <w:rsid w:val="00D276DD"/>
    <w:rsid w:val="00D276F4"/>
    <w:rsid w:val="00D30168"/>
    <w:rsid w:val="00D32064"/>
    <w:rsid w:val="00D320A0"/>
    <w:rsid w:val="00D32914"/>
    <w:rsid w:val="00D329B1"/>
    <w:rsid w:val="00D33370"/>
    <w:rsid w:val="00D33DF3"/>
    <w:rsid w:val="00D34006"/>
    <w:rsid w:val="00D3415A"/>
    <w:rsid w:val="00D360FA"/>
    <w:rsid w:val="00D3700D"/>
    <w:rsid w:val="00D41332"/>
    <w:rsid w:val="00D415E0"/>
    <w:rsid w:val="00D41D52"/>
    <w:rsid w:val="00D41FE3"/>
    <w:rsid w:val="00D42CCE"/>
    <w:rsid w:val="00D438DC"/>
    <w:rsid w:val="00D43EEC"/>
    <w:rsid w:val="00D441B6"/>
    <w:rsid w:val="00D44293"/>
    <w:rsid w:val="00D44AE3"/>
    <w:rsid w:val="00D45890"/>
    <w:rsid w:val="00D45973"/>
    <w:rsid w:val="00D4652E"/>
    <w:rsid w:val="00D46BA9"/>
    <w:rsid w:val="00D47EA2"/>
    <w:rsid w:val="00D50418"/>
    <w:rsid w:val="00D50F41"/>
    <w:rsid w:val="00D5175A"/>
    <w:rsid w:val="00D51E6E"/>
    <w:rsid w:val="00D520FF"/>
    <w:rsid w:val="00D527A0"/>
    <w:rsid w:val="00D527E2"/>
    <w:rsid w:val="00D52F79"/>
    <w:rsid w:val="00D544D9"/>
    <w:rsid w:val="00D551DB"/>
    <w:rsid w:val="00D55710"/>
    <w:rsid w:val="00D55D7A"/>
    <w:rsid w:val="00D60F9A"/>
    <w:rsid w:val="00D6166D"/>
    <w:rsid w:val="00D61E12"/>
    <w:rsid w:val="00D6210B"/>
    <w:rsid w:val="00D62143"/>
    <w:rsid w:val="00D6277E"/>
    <w:rsid w:val="00D636FD"/>
    <w:rsid w:val="00D63B49"/>
    <w:rsid w:val="00D63B9E"/>
    <w:rsid w:val="00D6405D"/>
    <w:rsid w:val="00D641BE"/>
    <w:rsid w:val="00D64570"/>
    <w:rsid w:val="00D64ED4"/>
    <w:rsid w:val="00D65870"/>
    <w:rsid w:val="00D65FF3"/>
    <w:rsid w:val="00D6668A"/>
    <w:rsid w:val="00D66A4E"/>
    <w:rsid w:val="00D6771D"/>
    <w:rsid w:val="00D7011C"/>
    <w:rsid w:val="00D7048F"/>
    <w:rsid w:val="00D708AD"/>
    <w:rsid w:val="00D7157D"/>
    <w:rsid w:val="00D7181D"/>
    <w:rsid w:val="00D71C1E"/>
    <w:rsid w:val="00D71CA1"/>
    <w:rsid w:val="00D725B0"/>
    <w:rsid w:val="00D72D21"/>
    <w:rsid w:val="00D72F50"/>
    <w:rsid w:val="00D74198"/>
    <w:rsid w:val="00D74787"/>
    <w:rsid w:val="00D748B8"/>
    <w:rsid w:val="00D7586D"/>
    <w:rsid w:val="00D75DED"/>
    <w:rsid w:val="00D7680B"/>
    <w:rsid w:val="00D769B2"/>
    <w:rsid w:val="00D77A46"/>
    <w:rsid w:val="00D77AE9"/>
    <w:rsid w:val="00D80438"/>
    <w:rsid w:val="00D80C95"/>
    <w:rsid w:val="00D80FC9"/>
    <w:rsid w:val="00D824BA"/>
    <w:rsid w:val="00D82694"/>
    <w:rsid w:val="00D8341F"/>
    <w:rsid w:val="00D84261"/>
    <w:rsid w:val="00D848D1"/>
    <w:rsid w:val="00D8499F"/>
    <w:rsid w:val="00D84BA5"/>
    <w:rsid w:val="00D84CD8"/>
    <w:rsid w:val="00D856D9"/>
    <w:rsid w:val="00D85C8B"/>
    <w:rsid w:val="00D86845"/>
    <w:rsid w:val="00D877AD"/>
    <w:rsid w:val="00D90358"/>
    <w:rsid w:val="00D903D1"/>
    <w:rsid w:val="00D909A9"/>
    <w:rsid w:val="00D91DF7"/>
    <w:rsid w:val="00D9234F"/>
    <w:rsid w:val="00D92364"/>
    <w:rsid w:val="00D927FA"/>
    <w:rsid w:val="00D92A83"/>
    <w:rsid w:val="00D9305C"/>
    <w:rsid w:val="00D930EC"/>
    <w:rsid w:val="00D9374B"/>
    <w:rsid w:val="00D95D13"/>
    <w:rsid w:val="00D95E00"/>
    <w:rsid w:val="00D95FF1"/>
    <w:rsid w:val="00D97103"/>
    <w:rsid w:val="00D97B00"/>
    <w:rsid w:val="00D97CFD"/>
    <w:rsid w:val="00DA2E25"/>
    <w:rsid w:val="00DA2E70"/>
    <w:rsid w:val="00DA3359"/>
    <w:rsid w:val="00DA3A81"/>
    <w:rsid w:val="00DA470D"/>
    <w:rsid w:val="00DA47D3"/>
    <w:rsid w:val="00DA4B24"/>
    <w:rsid w:val="00DA6EA1"/>
    <w:rsid w:val="00DA6FAA"/>
    <w:rsid w:val="00DA780C"/>
    <w:rsid w:val="00DB0113"/>
    <w:rsid w:val="00DB15AD"/>
    <w:rsid w:val="00DB2C32"/>
    <w:rsid w:val="00DB3C07"/>
    <w:rsid w:val="00DB3D07"/>
    <w:rsid w:val="00DB40BD"/>
    <w:rsid w:val="00DB4B8F"/>
    <w:rsid w:val="00DB4C41"/>
    <w:rsid w:val="00DB6BC2"/>
    <w:rsid w:val="00DB7169"/>
    <w:rsid w:val="00DB7192"/>
    <w:rsid w:val="00DC0922"/>
    <w:rsid w:val="00DC2BE6"/>
    <w:rsid w:val="00DC3181"/>
    <w:rsid w:val="00DC3385"/>
    <w:rsid w:val="00DC42BA"/>
    <w:rsid w:val="00DC4BCA"/>
    <w:rsid w:val="00DC4E1B"/>
    <w:rsid w:val="00DC52A9"/>
    <w:rsid w:val="00DC58B3"/>
    <w:rsid w:val="00DC6448"/>
    <w:rsid w:val="00DC7078"/>
    <w:rsid w:val="00DC7602"/>
    <w:rsid w:val="00DC7BB2"/>
    <w:rsid w:val="00DD0437"/>
    <w:rsid w:val="00DD191F"/>
    <w:rsid w:val="00DD1C3B"/>
    <w:rsid w:val="00DD1E69"/>
    <w:rsid w:val="00DD212F"/>
    <w:rsid w:val="00DD2D7C"/>
    <w:rsid w:val="00DD32CC"/>
    <w:rsid w:val="00DD4372"/>
    <w:rsid w:val="00DD440A"/>
    <w:rsid w:val="00DD5609"/>
    <w:rsid w:val="00DD5A07"/>
    <w:rsid w:val="00DD5C79"/>
    <w:rsid w:val="00DD65DF"/>
    <w:rsid w:val="00DD6F17"/>
    <w:rsid w:val="00DE108D"/>
    <w:rsid w:val="00DE1459"/>
    <w:rsid w:val="00DE2CA2"/>
    <w:rsid w:val="00DE2D39"/>
    <w:rsid w:val="00DE3103"/>
    <w:rsid w:val="00DE4013"/>
    <w:rsid w:val="00DE4B95"/>
    <w:rsid w:val="00DE5136"/>
    <w:rsid w:val="00DE5E10"/>
    <w:rsid w:val="00DE6BF2"/>
    <w:rsid w:val="00DF02CE"/>
    <w:rsid w:val="00DF061E"/>
    <w:rsid w:val="00DF0BF5"/>
    <w:rsid w:val="00DF15BE"/>
    <w:rsid w:val="00DF1825"/>
    <w:rsid w:val="00DF1E0E"/>
    <w:rsid w:val="00DF2106"/>
    <w:rsid w:val="00DF228D"/>
    <w:rsid w:val="00DF28E6"/>
    <w:rsid w:val="00DF3359"/>
    <w:rsid w:val="00DF3DA4"/>
    <w:rsid w:val="00DF41B4"/>
    <w:rsid w:val="00DF5533"/>
    <w:rsid w:val="00DF561E"/>
    <w:rsid w:val="00DF60EF"/>
    <w:rsid w:val="00DF7B3D"/>
    <w:rsid w:val="00DF7FD7"/>
    <w:rsid w:val="00E0032C"/>
    <w:rsid w:val="00E00926"/>
    <w:rsid w:val="00E00A27"/>
    <w:rsid w:val="00E01065"/>
    <w:rsid w:val="00E016A3"/>
    <w:rsid w:val="00E019A3"/>
    <w:rsid w:val="00E03E69"/>
    <w:rsid w:val="00E04E95"/>
    <w:rsid w:val="00E065A1"/>
    <w:rsid w:val="00E0664C"/>
    <w:rsid w:val="00E07B2E"/>
    <w:rsid w:val="00E07F4E"/>
    <w:rsid w:val="00E10782"/>
    <w:rsid w:val="00E10EF0"/>
    <w:rsid w:val="00E11E23"/>
    <w:rsid w:val="00E11EA2"/>
    <w:rsid w:val="00E11F70"/>
    <w:rsid w:val="00E129A1"/>
    <w:rsid w:val="00E13231"/>
    <w:rsid w:val="00E138E4"/>
    <w:rsid w:val="00E14055"/>
    <w:rsid w:val="00E144A8"/>
    <w:rsid w:val="00E145D0"/>
    <w:rsid w:val="00E14758"/>
    <w:rsid w:val="00E14A3F"/>
    <w:rsid w:val="00E152FF"/>
    <w:rsid w:val="00E15E27"/>
    <w:rsid w:val="00E1613B"/>
    <w:rsid w:val="00E17487"/>
    <w:rsid w:val="00E17627"/>
    <w:rsid w:val="00E176B4"/>
    <w:rsid w:val="00E20770"/>
    <w:rsid w:val="00E2091D"/>
    <w:rsid w:val="00E20DDD"/>
    <w:rsid w:val="00E21E85"/>
    <w:rsid w:val="00E22523"/>
    <w:rsid w:val="00E22DD8"/>
    <w:rsid w:val="00E233EA"/>
    <w:rsid w:val="00E2363E"/>
    <w:rsid w:val="00E23A06"/>
    <w:rsid w:val="00E23B3E"/>
    <w:rsid w:val="00E2417C"/>
    <w:rsid w:val="00E244F9"/>
    <w:rsid w:val="00E24FB2"/>
    <w:rsid w:val="00E25BF1"/>
    <w:rsid w:val="00E25C4C"/>
    <w:rsid w:val="00E25F9D"/>
    <w:rsid w:val="00E26425"/>
    <w:rsid w:val="00E27FDB"/>
    <w:rsid w:val="00E300AB"/>
    <w:rsid w:val="00E304E4"/>
    <w:rsid w:val="00E31A0A"/>
    <w:rsid w:val="00E32641"/>
    <w:rsid w:val="00E32EAE"/>
    <w:rsid w:val="00E335D6"/>
    <w:rsid w:val="00E34386"/>
    <w:rsid w:val="00E346F7"/>
    <w:rsid w:val="00E34CA9"/>
    <w:rsid w:val="00E352F6"/>
    <w:rsid w:val="00E35966"/>
    <w:rsid w:val="00E3668E"/>
    <w:rsid w:val="00E37895"/>
    <w:rsid w:val="00E378D8"/>
    <w:rsid w:val="00E37930"/>
    <w:rsid w:val="00E40859"/>
    <w:rsid w:val="00E426BA"/>
    <w:rsid w:val="00E43BDB"/>
    <w:rsid w:val="00E43C98"/>
    <w:rsid w:val="00E43D00"/>
    <w:rsid w:val="00E43EF9"/>
    <w:rsid w:val="00E44875"/>
    <w:rsid w:val="00E4489C"/>
    <w:rsid w:val="00E44959"/>
    <w:rsid w:val="00E44BDC"/>
    <w:rsid w:val="00E45078"/>
    <w:rsid w:val="00E452E4"/>
    <w:rsid w:val="00E45E20"/>
    <w:rsid w:val="00E45F05"/>
    <w:rsid w:val="00E46579"/>
    <w:rsid w:val="00E46EBF"/>
    <w:rsid w:val="00E46F15"/>
    <w:rsid w:val="00E47D1C"/>
    <w:rsid w:val="00E511D2"/>
    <w:rsid w:val="00E515DB"/>
    <w:rsid w:val="00E51711"/>
    <w:rsid w:val="00E520A6"/>
    <w:rsid w:val="00E52BB3"/>
    <w:rsid w:val="00E533EA"/>
    <w:rsid w:val="00E53FFB"/>
    <w:rsid w:val="00E5518F"/>
    <w:rsid w:val="00E557C4"/>
    <w:rsid w:val="00E5754B"/>
    <w:rsid w:val="00E57F2B"/>
    <w:rsid w:val="00E602BD"/>
    <w:rsid w:val="00E61DF1"/>
    <w:rsid w:val="00E620C6"/>
    <w:rsid w:val="00E624CD"/>
    <w:rsid w:val="00E62B59"/>
    <w:rsid w:val="00E62C45"/>
    <w:rsid w:val="00E6361D"/>
    <w:rsid w:val="00E63A75"/>
    <w:rsid w:val="00E64D40"/>
    <w:rsid w:val="00E661A8"/>
    <w:rsid w:val="00E6635C"/>
    <w:rsid w:val="00E6692F"/>
    <w:rsid w:val="00E66946"/>
    <w:rsid w:val="00E66F33"/>
    <w:rsid w:val="00E67ADE"/>
    <w:rsid w:val="00E67DEE"/>
    <w:rsid w:val="00E70F48"/>
    <w:rsid w:val="00E719AD"/>
    <w:rsid w:val="00E71C73"/>
    <w:rsid w:val="00E72842"/>
    <w:rsid w:val="00E72863"/>
    <w:rsid w:val="00E72BFA"/>
    <w:rsid w:val="00E72DF7"/>
    <w:rsid w:val="00E73256"/>
    <w:rsid w:val="00E73F32"/>
    <w:rsid w:val="00E742FE"/>
    <w:rsid w:val="00E74C9D"/>
    <w:rsid w:val="00E75AF4"/>
    <w:rsid w:val="00E75D97"/>
    <w:rsid w:val="00E77EB1"/>
    <w:rsid w:val="00E77ED1"/>
    <w:rsid w:val="00E8158C"/>
    <w:rsid w:val="00E81B8A"/>
    <w:rsid w:val="00E81EF8"/>
    <w:rsid w:val="00E83330"/>
    <w:rsid w:val="00E83979"/>
    <w:rsid w:val="00E83DB0"/>
    <w:rsid w:val="00E83F5F"/>
    <w:rsid w:val="00E848BB"/>
    <w:rsid w:val="00E86126"/>
    <w:rsid w:val="00E86C11"/>
    <w:rsid w:val="00E86D7F"/>
    <w:rsid w:val="00E8706A"/>
    <w:rsid w:val="00E874DB"/>
    <w:rsid w:val="00E877B3"/>
    <w:rsid w:val="00E914D8"/>
    <w:rsid w:val="00E9303A"/>
    <w:rsid w:val="00E93734"/>
    <w:rsid w:val="00E9507B"/>
    <w:rsid w:val="00E95A57"/>
    <w:rsid w:val="00E95AF7"/>
    <w:rsid w:val="00E96236"/>
    <w:rsid w:val="00E96483"/>
    <w:rsid w:val="00E96CEB"/>
    <w:rsid w:val="00E97464"/>
    <w:rsid w:val="00E9761E"/>
    <w:rsid w:val="00E97A0D"/>
    <w:rsid w:val="00EA16BE"/>
    <w:rsid w:val="00EA1A2F"/>
    <w:rsid w:val="00EA20E0"/>
    <w:rsid w:val="00EA27F7"/>
    <w:rsid w:val="00EA34DC"/>
    <w:rsid w:val="00EA3513"/>
    <w:rsid w:val="00EA3F38"/>
    <w:rsid w:val="00EA4901"/>
    <w:rsid w:val="00EA4ED2"/>
    <w:rsid w:val="00EA58A5"/>
    <w:rsid w:val="00EA58EE"/>
    <w:rsid w:val="00EA5B5F"/>
    <w:rsid w:val="00EA6289"/>
    <w:rsid w:val="00EA682E"/>
    <w:rsid w:val="00EA6AD4"/>
    <w:rsid w:val="00EA72E8"/>
    <w:rsid w:val="00EA784C"/>
    <w:rsid w:val="00EB0F2D"/>
    <w:rsid w:val="00EB0F5B"/>
    <w:rsid w:val="00EB1B09"/>
    <w:rsid w:val="00EB29B7"/>
    <w:rsid w:val="00EB3B40"/>
    <w:rsid w:val="00EB41B0"/>
    <w:rsid w:val="00EB4ED9"/>
    <w:rsid w:val="00EB504D"/>
    <w:rsid w:val="00EB589F"/>
    <w:rsid w:val="00EB599F"/>
    <w:rsid w:val="00EB5A02"/>
    <w:rsid w:val="00EB5A2D"/>
    <w:rsid w:val="00EB6108"/>
    <w:rsid w:val="00EB6143"/>
    <w:rsid w:val="00EB678F"/>
    <w:rsid w:val="00EB6AC8"/>
    <w:rsid w:val="00EB739E"/>
    <w:rsid w:val="00EB777E"/>
    <w:rsid w:val="00EB7CCA"/>
    <w:rsid w:val="00EC0648"/>
    <w:rsid w:val="00EC0C0A"/>
    <w:rsid w:val="00EC0CB6"/>
    <w:rsid w:val="00EC111D"/>
    <w:rsid w:val="00EC139C"/>
    <w:rsid w:val="00EC157F"/>
    <w:rsid w:val="00EC19EA"/>
    <w:rsid w:val="00EC3109"/>
    <w:rsid w:val="00EC36E1"/>
    <w:rsid w:val="00EC3E89"/>
    <w:rsid w:val="00EC3FA5"/>
    <w:rsid w:val="00EC4231"/>
    <w:rsid w:val="00EC4599"/>
    <w:rsid w:val="00EC4847"/>
    <w:rsid w:val="00EC4F0F"/>
    <w:rsid w:val="00EC6736"/>
    <w:rsid w:val="00EC69EC"/>
    <w:rsid w:val="00EC6DC9"/>
    <w:rsid w:val="00ED007E"/>
    <w:rsid w:val="00ED081D"/>
    <w:rsid w:val="00ED1B16"/>
    <w:rsid w:val="00ED2366"/>
    <w:rsid w:val="00ED25E0"/>
    <w:rsid w:val="00ED25F2"/>
    <w:rsid w:val="00ED2AFE"/>
    <w:rsid w:val="00ED3F04"/>
    <w:rsid w:val="00ED435B"/>
    <w:rsid w:val="00ED43D7"/>
    <w:rsid w:val="00ED45DF"/>
    <w:rsid w:val="00ED4E9F"/>
    <w:rsid w:val="00ED4FC5"/>
    <w:rsid w:val="00ED5F76"/>
    <w:rsid w:val="00ED688C"/>
    <w:rsid w:val="00ED75D4"/>
    <w:rsid w:val="00ED76EC"/>
    <w:rsid w:val="00ED7753"/>
    <w:rsid w:val="00ED7858"/>
    <w:rsid w:val="00ED7C96"/>
    <w:rsid w:val="00ED7FB8"/>
    <w:rsid w:val="00EE1912"/>
    <w:rsid w:val="00EE1E3D"/>
    <w:rsid w:val="00EE21C0"/>
    <w:rsid w:val="00EE29D5"/>
    <w:rsid w:val="00EE41C0"/>
    <w:rsid w:val="00EE4331"/>
    <w:rsid w:val="00EE43EE"/>
    <w:rsid w:val="00EE49BE"/>
    <w:rsid w:val="00EE527B"/>
    <w:rsid w:val="00EE55C6"/>
    <w:rsid w:val="00EE6F40"/>
    <w:rsid w:val="00EE7AE9"/>
    <w:rsid w:val="00EF0A10"/>
    <w:rsid w:val="00EF0B7E"/>
    <w:rsid w:val="00EF2FB5"/>
    <w:rsid w:val="00EF3985"/>
    <w:rsid w:val="00EF491C"/>
    <w:rsid w:val="00EF4C7D"/>
    <w:rsid w:val="00EF4E6D"/>
    <w:rsid w:val="00EF50E6"/>
    <w:rsid w:val="00EF5610"/>
    <w:rsid w:val="00EF573E"/>
    <w:rsid w:val="00EF68BC"/>
    <w:rsid w:val="00EF6A99"/>
    <w:rsid w:val="00EF755C"/>
    <w:rsid w:val="00F005AF"/>
    <w:rsid w:val="00F005E6"/>
    <w:rsid w:val="00F007B2"/>
    <w:rsid w:val="00F007E2"/>
    <w:rsid w:val="00F007F1"/>
    <w:rsid w:val="00F01414"/>
    <w:rsid w:val="00F0190A"/>
    <w:rsid w:val="00F0381A"/>
    <w:rsid w:val="00F03BF3"/>
    <w:rsid w:val="00F03E07"/>
    <w:rsid w:val="00F05461"/>
    <w:rsid w:val="00F05750"/>
    <w:rsid w:val="00F059D4"/>
    <w:rsid w:val="00F05AB6"/>
    <w:rsid w:val="00F06A2B"/>
    <w:rsid w:val="00F11410"/>
    <w:rsid w:val="00F11470"/>
    <w:rsid w:val="00F11551"/>
    <w:rsid w:val="00F11AF6"/>
    <w:rsid w:val="00F120A9"/>
    <w:rsid w:val="00F12CCE"/>
    <w:rsid w:val="00F14748"/>
    <w:rsid w:val="00F15760"/>
    <w:rsid w:val="00F15C20"/>
    <w:rsid w:val="00F15D7D"/>
    <w:rsid w:val="00F15F40"/>
    <w:rsid w:val="00F17304"/>
    <w:rsid w:val="00F175C8"/>
    <w:rsid w:val="00F176B2"/>
    <w:rsid w:val="00F17B67"/>
    <w:rsid w:val="00F17BFE"/>
    <w:rsid w:val="00F17F97"/>
    <w:rsid w:val="00F20D9A"/>
    <w:rsid w:val="00F21A0E"/>
    <w:rsid w:val="00F21DAA"/>
    <w:rsid w:val="00F21E15"/>
    <w:rsid w:val="00F21EA9"/>
    <w:rsid w:val="00F223D6"/>
    <w:rsid w:val="00F225B1"/>
    <w:rsid w:val="00F22E22"/>
    <w:rsid w:val="00F23DA1"/>
    <w:rsid w:val="00F23F45"/>
    <w:rsid w:val="00F23F96"/>
    <w:rsid w:val="00F24805"/>
    <w:rsid w:val="00F24FB1"/>
    <w:rsid w:val="00F250FB"/>
    <w:rsid w:val="00F2553D"/>
    <w:rsid w:val="00F258F8"/>
    <w:rsid w:val="00F25C59"/>
    <w:rsid w:val="00F27532"/>
    <w:rsid w:val="00F2756A"/>
    <w:rsid w:val="00F27BE9"/>
    <w:rsid w:val="00F31A96"/>
    <w:rsid w:val="00F31AE5"/>
    <w:rsid w:val="00F31CC4"/>
    <w:rsid w:val="00F31F94"/>
    <w:rsid w:val="00F32928"/>
    <w:rsid w:val="00F331A7"/>
    <w:rsid w:val="00F34524"/>
    <w:rsid w:val="00F34E62"/>
    <w:rsid w:val="00F356FE"/>
    <w:rsid w:val="00F35B14"/>
    <w:rsid w:val="00F36F53"/>
    <w:rsid w:val="00F40837"/>
    <w:rsid w:val="00F42954"/>
    <w:rsid w:val="00F42D2E"/>
    <w:rsid w:val="00F43C47"/>
    <w:rsid w:val="00F44140"/>
    <w:rsid w:val="00F442EB"/>
    <w:rsid w:val="00F444B1"/>
    <w:rsid w:val="00F4570A"/>
    <w:rsid w:val="00F45849"/>
    <w:rsid w:val="00F458E6"/>
    <w:rsid w:val="00F45D08"/>
    <w:rsid w:val="00F4668E"/>
    <w:rsid w:val="00F46F83"/>
    <w:rsid w:val="00F47440"/>
    <w:rsid w:val="00F47680"/>
    <w:rsid w:val="00F47DC7"/>
    <w:rsid w:val="00F50134"/>
    <w:rsid w:val="00F506D7"/>
    <w:rsid w:val="00F51715"/>
    <w:rsid w:val="00F51775"/>
    <w:rsid w:val="00F5196B"/>
    <w:rsid w:val="00F51BC7"/>
    <w:rsid w:val="00F5228B"/>
    <w:rsid w:val="00F531E8"/>
    <w:rsid w:val="00F53AEE"/>
    <w:rsid w:val="00F53B44"/>
    <w:rsid w:val="00F53D38"/>
    <w:rsid w:val="00F541B6"/>
    <w:rsid w:val="00F54B58"/>
    <w:rsid w:val="00F54C30"/>
    <w:rsid w:val="00F558FD"/>
    <w:rsid w:val="00F55A5A"/>
    <w:rsid w:val="00F56092"/>
    <w:rsid w:val="00F568FC"/>
    <w:rsid w:val="00F56CF7"/>
    <w:rsid w:val="00F56EEE"/>
    <w:rsid w:val="00F575DB"/>
    <w:rsid w:val="00F57D22"/>
    <w:rsid w:val="00F57F24"/>
    <w:rsid w:val="00F6003B"/>
    <w:rsid w:val="00F607AF"/>
    <w:rsid w:val="00F6081A"/>
    <w:rsid w:val="00F61101"/>
    <w:rsid w:val="00F61896"/>
    <w:rsid w:val="00F61C6E"/>
    <w:rsid w:val="00F62703"/>
    <w:rsid w:val="00F63151"/>
    <w:rsid w:val="00F631A4"/>
    <w:rsid w:val="00F63AB8"/>
    <w:rsid w:val="00F64D5A"/>
    <w:rsid w:val="00F64DFA"/>
    <w:rsid w:val="00F64E51"/>
    <w:rsid w:val="00F65B58"/>
    <w:rsid w:val="00F669F6"/>
    <w:rsid w:val="00F702AD"/>
    <w:rsid w:val="00F70358"/>
    <w:rsid w:val="00F7044E"/>
    <w:rsid w:val="00F717B8"/>
    <w:rsid w:val="00F7258F"/>
    <w:rsid w:val="00F726C5"/>
    <w:rsid w:val="00F727E0"/>
    <w:rsid w:val="00F7339F"/>
    <w:rsid w:val="00F73703"/>
    <w:rsid w:val="00F755D8"/>
    <w:rsid w:val="00F75A9C"/>
    <w:rsid w:val="00F76446"/>
    <w:rsid w:val="00F77610"/>
    <w:rsid w:val="00F801C2"/>
    <w:rsid w:val="00F809E4"/>
    <w:rsid w:val="00F80D72"/>
    <w:rsid w:val="00F8149F"/>
    <w:rsid w:val="00F82AED"/>
    <w:rsid w:val="00F83764"/>
    <w:rsid w:val="00F8465C"/>
    <w:rsid w:val="00F847DE"/>
    <w:rsid w:val="00F853A4"/>
    <w:rsid w:val="00F8594B"/>
    <w:rsid w:val="00F86930"/>
    <w:rsid w:val="00F86A40"/>
    <w:rsid w:val="00F878FA"/>
    <w:rsid w:val="00F904D6"/>
    <w:rsid w:val="00F90BD6"/>
    <w:rsid w:val="00F90DA7"/>
    <w:rsid w:val="00F91128"/>
    <w:rsid w:val="00F91393"/>
    <w:rsid w:val="00F91DC8"/>
    <w:rsid w:val="00F9209E"/>
    <w:rsid w:val="00F923A3"/>
    <w:rsid w:val="00F93669"/>
    <w:rsid w:val="00F94332"/>
    <w:rsid w:val="00F94736"/>
    <w:rsid w:val="00F948E1"/>
    <w:rsid w:val="00F94F40"/>
    <w:rsid w:val="00F95716"/>
    <w:rsid w:val="00F964C4"/>
    <w:rsid w:val="00F96740"/>
    <w:rsid w:val="00F96846"/>
    <w:rsid w:val="00F968A7"/>
    <w:rsid w:val="00F96FEF"/>
    <w:rsid w:val="00F97FE8"/>
    <w:rsid w:val="00FA1B81"/>
    <w:rsid w:val="00FA2510"/>
    <w:rsid w:val="00FA2723"/>
    <w:rsid w:val="00FA2C25"/>
    <w:rsid w:val="00FA2E51"/>
    <w:rsid w:val="00FA37E3"/>
    <w:rsid w:val="00FA4F2D"/>
    <w:rsid w:val="00FA52AF"/>
    <w:rsid w:val="00FA60BE"/>
    <w:rsid w:val="00FA690F"/>
    <w:rsid w:val="00FA74ED"/>
    <w:rsid w:val="00FB0777"/>
    <w:rsid w:val="00FB0B76"/>
    <w:rsid w:val="00FB0FE9"/>
    <w:rsid w:val="00FB22EA"/>
    <w:rsid w:val="00FB2CAB"/>
    <w:rsid w:val="00FB2F65"/>
    <w:rsid w:val="00FB3F06"/>
    <w:rsid w:val="00FB3F35"/>
    <w:rsid w:val="00FB4184"/>
    <w:rsid w:val="00FB448B"/>
    <w:rsid w:val="00FB4F28"/>
    <w:rsid w:val="00FB7035"/>
    <w:rsid w:val="00FB76D7"/>
    <w:rsid w:val="00FB7CE4"/>
    <w:rsid w:val="00FC0464"/>
    <w:rsid w:val="00FC0979"/>
    <w:rsid w:val="00FC28FC"/>
    <w:rsid w:val="00FC3637"/>
    <w:rsid w:val="00FC37B6"/>
    <w:rsid w:val="00FC382A"/>
    <w:rsid w:val="00FC3B5A"/>
    <w:rsid w:val="00FC4E50"/>
    <w:rsid w:val="00FC4FE4"/>
    <w:rsid w:val="00FC51D6"/>
    <w:rsid w:val="00FC53EF"/>
    <w:rsid w:val="00FC5599"/>
    <w:rsid w:val="00FC5C3B"/>
    <w:rsid w:val="00FC6188"/>
    <w:rsid w:val="00FC67E9"/>
    <w:rsid w:val="00FC718B"/>
    <w:rsid w:val="00FC73C3"/>
    <w:rsid w:val="00FC7A12"/>
    <w:rsid w:val="00FD27A6"/>
    <w:rsid w:val="00FD33B7"/>
    <w:rsid w:val="00FD34CA"/>
    <w:rsid w:val="00FD3586"/>
    <w:rsid w:val="00FD48F3"/>
    <w:rsid w:val="00FD5752"/>
    <w:rsid w:val="00FD5A2F"/>
    <w:rsid w:val="00FD62F9"/>
    <w:rsid w:val="00FD7D93"/>
    <w:rsid w:val="00FD7F16"/>
    <w:rsid w:val="00FE04A5"/>
    <w:rsid w:val="00FE276B"/>
    <w:rsid w:val="00FE31A0"/>
    <w:rsid w:val="00FE382C"/>
    <w:rsid w:val="00FE4A7D"/>
    <w:rsid w:val="00FE58F8"/>
    <w:rsid w:val="00FE5C17"/>
    <w:rsid w:val="00FE64F3"/>
    <w:rsid w:val="00FE64FE"/>
    <w:rsid w:val="00FE6586"/>
    <w:rsid w:val="00FE6CB8"/>
    <w:rsid w:val="00FE6D54"/>
    <w:rsid w:val="00FF130A"/>
    <w:rsid w:val="00FF1B57"/>
    <w:rsid w:val="00FF2412"/>
    <w:rsid w:val="00FF2C64"/>
    <w:rsid w:val="00FF3843"/>
    <w:rsid w:val="00FF47B3"/>
    <w:rsid w:val="00FF50F7"/>
    <w:rsid w:val="00FF6C5A"/>
    <w:rsid w:val="00FF7636"/>
    <w:rsid w:val="00FF7BB4"/>
    <w:rsid w:val="0694AAAF"/>
    <w:rsid w:val="093ADD1E"/>
    <w:rsid w:val="0A63BCEF"/>
    <w:rsid w:val="0E7A8136"/>
    <w:rsid w:val="0F1A63F6"/>
    <w:rsid w:val="1162E09E"/>
    <w:rsid w:val="128C5315"/>
    <w:rsid w:val="12D14A04"/>
    <w:rsid w:val="19DAFF23"/>
    <w:rsid w:val="1A7C4F9B"/>
    <w:rsid w:val="1B08C1F3"/>
    <w:rsid w:val="1B6DA3AC"/>
    <w:rsid w:val="1EBB44A2"/>
    <w:rsid w:val="222A0004"/>
    <w:rsid w:val="27883224"/>
    <w:rsid w:val="27A8D9D1"/>
    <w:rsid w:val="2E4D3D05"/>
    <w:rsid w:val="3042FDD2"/>
    <w:rsid w:val="3099C35D"/>
    <w:rsid w:val="338B74C4"/>
    <w:rsid w:val="38C32B56"/>
    <w:rsid w:val="38D342D0"/>
    <w:rsid w:val="39E68619"/>
    <w:rsid w:val="3C9B8473"/>
    <w:rsid w:val="4494D5C0"/>
    <w:rsid w:val="4AD74479"/>
    <w:rsid w:val="4ADA9E78"/>
    <w:rsid w:val="4F8F8BFB"/>
    <w:rsid w:val="54385BEA"/>
    <w:rsid w:val="575F3114"/>
    <w:rsid w:val="585FD33C"/>
    <w:rsid w:val="5C5A75B5"/>
    <w:rsid w:val="5DA2B690"/>
    <w:rsid w:val="66D3728A"/>
    <w:rsid w:val="6AC3BC46"/>
    <w:rsid w:val="6C917B96"/>
    <w:rsid w:val="6FC5C259"/>
    <w:rsid w:val="70D2ADA9"/>
    <w:rsid w:val="716192BA"/>
    <w:rsid w:val="727C6161"/>
    <w:rsid w:val="77348DE5"/>
    <w:rsid w:val="7ACC9A87"/>
    <w:rsid w:val="7EC576DA"/>
    <w:rsid w:val="7FAD2334"/>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BCEF20"/>
  <w15:docId w15:val="{3F27FD3D-9E03-4526-A198-8532CA19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772E1"/>
    <w:pPr>
      <w:spacing w:after="120"/>
    </w:pPr>
    <w:rPr>
      <w:rFonts w:ascii="EB Garamond" w:hAnsi="EB Garamond" w:cs="Calibri"/>
      <w:color w:val="000000"/>
      <w:sz w:val="22"/>
      <w:szCs w:val="24"/>
      <w:lang w:val="sv-SE" w:eastAsia="sv-SE"/>
    </w:rPr>
  </w:style>
  <w:style w:type="paragraph" w:styleId="Rubrik1">
    <w:name w:val="heading 1"/>
    <w:basedOn w:val="Normal"/>
    <w:next w:val="Normal"/>
    <w:link w:val="Rubrik1Char"/>
    <w:qFormat/>
    <w:rsid w:val="005772E1"/>
    <w:pPr>
      <w:keepNext/>
      <w:spacing w:before="600" w:after="0" w:line="336" w:lineRule="atLeast"/>
      <w:outlineLvl w:val="0"/>
    </w:pPr>
    <w:rPr>
      <w:rFonts w:ascii="Exo 2 Black" w:hAnsi="Exo 2 Black"/>
      <w:caps/>
      <w:sz w:val="28"/>
    </w:rPr>
  </w:style>
  <w:style w:type="paragraph" w:styleId="Rubrik2">
    <w:name w:val="heading 2"/>
    <w:basedOn w:val="Normal"/>
    <w:next w:val="Normal"/>
    <w:link w:val="Rubrik2Char"/>
    <w:qFormat/>
    <w:rsid w:val="006C0722"/>
    <w:pPr>
      <w:keepNext/>
      <w:spacing w:before="240" w:after="0" w:line="288" w:lineRule="atLeast"/>
      <w:outlineLvl w:val="1"/>
    </w:pPr>
    <w:rPr>
      <w:rFonts w:ascii="Roboto" w:eastAsiaTheme="majorEastAsia" w:hAnsi="Roboto" w:cstheme="majorBidi"/>
      <w:b/>
      <w:bCs/>
      <w:sz w:val="24"/>
      <w:szCs w:val="26"/>
    </w:rPr>
  </w:style>
  <w:style w:type="paragraph" w:styleId="Rubrik3">
    <w:name w:val="heading 3"/>
    <w:basedOn w:val="Normal"/>
    <w:next w:val="Normal"/>
    <w:link w:val="Rubrik3Char"/>
    <w:qFormat/>
    <w:rsid w:val="006C0722"/>
    <w:pPr>
      <w:keepNext/>
      <w:spacing w:before="240" w:after="0" w:line="240" w:lineRule="atLeast"/>
      <w:outlineLvl w:val="2"/>
    </w:pPr>
    <w:rPr>
      <w:rFonts w:ascii="Roboto" w:eastAsiaTheme="majorEastAsia" w:hAnsi="Roboto" w:cs="Arial"/>
      <w:b/>
      <w:bCs/>
      <w:sz w:val="20"/>
    </w:rPr>
  </w:style>
  <w:style w:type="paragraph" w:styleId="Rubrik4">
    <w:name w:val="heading 4"/>
    <w:basedOn w:val="Normal"/>
    <w:next w:val="Normal"/>
    <w:link w:val="Rubrik4Char"/>
    <w:rsid w:val="00F63151"/>
    <w:pPr>
      <w:keepNext/>
      <w:numPr>
        <w:ilvl w:val="3"/>
        <w:numId w:val="8"/>
      </w:numPr>
      <w:spacing w:after="0"/>
      <w:outlineLvl w:val="3"/>
    </w:pPr>
    <w:rPr>
      <w:rFonts w:eastAsiaTheme="majorEastAsia"/>
      <w:bCs/>
      <w:iCs/>
    </w:rPr>
  </w:style>
  <w:style w:type="paragraph" w:styleId="Rubrik5">
    <w:name w:val="heading 5"/>
    <w:basedOn w:val="Normal"/>
    <w:next w:val="Normal"/>
    <w:link w:val="Rubrik5Char"/>
    <w:rsid w:val="00F63151"/>
    <w:pPr>
      <w:keepNext/>
      <w:numPr>
        <w:ilvl w:val="4"/>
        <w:numId w:val="8"/>
      </w:numPr>
      <w:spacing w:after="0"/>
      <w:outlineLvl w:val="4"/>
    </w:pPr>
    <w:rPr>
      <w:rFonts w:eastAsiaTheme="majorEastAsia"/>
    </w:rPr>
  </w:style>
  <w:style w:type="paragraph" w:styleId="Rubrik6">
    <w:name w:val="heading 6"/>
    <w:basedOn w:val="Normal"/>
    <w:next w:val="Normal"/>
    <w:link w:val="Rubrik6Char"/>
    <w:semiHidden/>
    <w:unhideWhenUsed/>
    <w:qFormat/>
    <w:rsid w:val="00F63151"/>
    <w:pPr>
      <w:keepNext/>
      <w:numPr>
        <w:ilvl w:val="5"/>
        <w:numId w:val="8"/>
      </w:numPr>
      <w:spacing w:after="0"/>
      <w:outlineLvl w:val="5"/>
    </w:pPr>
    <w:rPr>
      <w:rFonts w:eastAsiaTheme="majorEastAsia"/>
      <w:iCs/>
    </w:rPr>
  </w:style>
  <w:style w:type="paragraph" w:styleId="Rubrik7">
    <w:name w:val="heading 7"/>
    <w:basedOn w:val="Normal"/>
    <w:next w:val="Normal"/>
    <w:link w:val="Rubrik7Char"/>
    <w:semiHidden/>
    <w:unhideWhenUsed/>
    <w:qFormat/>
    <w:rsid w:val="00F63151"/>
    <w:pPr>
      <w:keepNext/>
      <w:keepLines/>
      <w:numPr>
        <w:ilvl w:val="6"/>
        <w:numId w:val="8"/>
      </w:numPr>
      <w:spacing w:before="200"/>
      <w:outlineLvl w:val="6"/>
    </w:pPr>
    <w:rPr>
      <w:rFonts w:asciiTheme="majorHAnsi" w:eastAsiaTheme="majorEastAsia" w:hAnsiTheme="majorHAnsi" w:cstheme="majorBidi"/>
      <w:i/>
      <w:iCs/>
      <w:color w:val="2F139A" w:themeColor="text1" w:themeTint="BF"/>
    </w:rPr>
  </w:style>
  <w:style w:type="paragraph" w:styleId="Rubrik8">
    <w:name w:val="heading 8"/>
    <w:basedOn w:val="Normal"/>
    <w:next w:val="Normal"/>
    <w:link w:val="Rubrik8Char"/>
    <w:semiHidden/>
    <w:unhideWhenUsed/>
    <w:qFormat/>
    <w:rsid w:val="00F63151"/>
    <w:pPr>
      <w:keepNext/>
      <w:keepLines/>
      <w:numPr>
        <w:ilvl w:val="7"/>
        <w:numId w:val="8"/>
      </w:numPr>
      <w:spacing w:before="200"/>
      <w:outlineLvl w:val="7"/>
    </w:pPr>
    <w:rPr>
      <w:rFonts w:asciiTheme="majorHAnsi" w:eastAsiaTheme="majorEastAsia" w:hAnsiTheme="majorHAnsi" w:cstheme="majorBidi"/>
      <w:color w:val="2F139A" w:themeColor="text1" w:themeTint="BF"/>
      <w:sz w:val="20"/>
      <w:szCs w:val="20"/>
    </w:rPr>
  </w:style>
  <w:style w:type="paragraph" w:styleId="Rubrik9">
    <w:name w:val="heading 9"/>
    <w:basedOn w:val="Normal"/>
    <w:next w:val="Normal"/>
    <w:link w:val="Rubrik9Char"/>
    <w:semiHidden/>
    <w:unhideWhenUsed/>
    <w:qFormat/>
    <w:rsid w:val="00F63151"/>
    <w:pPr>
      <w:keepNext/>
      <w:keepLines/>
      <w:numPr>
        <w:ilvl w:val="8"/>
        <w:numId w:val="8"/>
      </w:numPr>
      <w:spacing w:before="200"/>
      <w:outlineLvl w:val="8"/>
    </w:pPr>
    <w:rPr>
      <w:rFonts w:asciiTheme="majorHAnsi" w:eastAsiaTheme="majorEastAsia" w:hAnsiTheme="majorHAnsi" w:cstheme="majorBidi"/>
      <w:i/>
      <w:iCs/>
      <w:color w:val="2F139A"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7463AD"/>
    <w:pPr>
      <w:tabs>
        <w:tab w:val="right" w:pos="9469"/>
      </w:tabs>
      <w:spacing w:after="0"/>
    </w:pPr>
    <w:rPr>
      <w:sz w:val="16"/>
    </w:rPr>
  </w:style>
  <w:style w:type="paragraph" w:styleId="Sidfot">
    <w:name w:val="footer"/>
    <w:basedOn w:val="Normal"/>
    <w:link w:val="SidfotChar"/>
    <w:rsid w:val="006C0722"/>
    <w:pPr>
      <w:tabs>
        <w:tab w:val="center" w:pos="4536"/>
        <w:tab w:val="right" w:pos="9072"/>
      </w:tabs>
      <w:spacing w:after="0" w:line="216" w:lineRule="atLeast"/>
      <w:ind w:right="-1531"/>
      <w:jc w:val="right"/>
    </w:pPr>
    <w:rPr>
      <w:rFonts w:ascii="Roboto" w:hAnsi="Roboto"/>
      <w:color w:val="230E72" w:themeColor="text1" w:themeTint="D9"/>
      <w:sz w:val="18"/>
    </w:rPr>
  </w:style>
  <w:style w:type="character" w:styleId="Hyperlnk">
    <w:name w:val="Hyperlink"/>
    <w:basedOn w:val="Standardstycketeckensnitt"/>
    <w:uiPriority w:val="99"/>
    <w:rsid w:val="00174EE7"/>
    <w:rPr>
      <w:color w:val="auto"/>
      <w:u w:val="none"/>
    </w:rPr>
  </w:style>
  <w:style w:type="character" w:styleId="Sidnummer">
    <w:name w:val="page number"/>
    <w:basedOn w:val="Standardstycketeckensnitt"/>
    <w:rsid w:val="006C0722"/>
    <w:rPr>
      <w:rFonts w:ascii="EB Garamond" w:hAnsi="EB Garamond"/>
      <w:b w:val="0"/>
      <w:bCs w:val="0"/>
      <w:i w:val="0"/>
      <w:iCs w:val="0"/>
    </w:rPr>
  </w:style>
  <w:style w:type="character" w:customStyle="1" w:styleId="Rubrik1Char">
    <w:name w:val="Rubrik 1 Char"/>
    <w:basedOn w:val="Standardstycketeckensnitt"/>
    <w:link w:val="Rubrik1"/>
    <w:rsid w:val="005772E1"/>
    <w:rPr>
      <w:rFonts w:ascii="Exo 2 Black" w:hAnsi="Exo 2 Black" w:cs="Calibri"/>
      <w:caps/>
      <w:color w:val="000000"/>
      <w:sz w:val="28"/>
      <w:szCs w:val="24"/>
      <w:lang w:val="sv-SE" w:eastAsia="sv-SE"/>
    </w:rPr>
  </w:style>
  <w:style w:type="character" w:customStyle="1" w:styleId="Rubrik3Char">
    <w:name w:val="Rubrik 3 Char"/>
    <w:basedOn w:val="Standardstycketeckensnitt"/>
    <w:link w:val="Rubrik3"/>
    <w:rsid w:val="006C0722"/>
    <w:rPr>
      <w:rFonts w:ascii="Roboto" w:eastAsiaTheme="majorEastAsia" w:hAnsi="Roboto" w:cs="Arial"/>
      <w:b/>
      <w:bCs/>
      <w:color w:val="000000"/>
      <w:szCs w:val="24"/>
      <w:lang w:val="sv-SE" w:eastAsia="sv-SE"/>
    </w:rPr>
  </w:style>
  <w:style w:type="character" w:customStyle="1" w:styleId="Rubrik2Char">
    <w:name w:val="Rubrik 2 Char"/>
    <w:basedOn w:val="Standardstycketeckensnitt"/>
    <w:link w:val="Rubrik2"/>
    <w:rsid w:val="006C0722"/>
    <w:rPr>
      <w:rFonts w:ascii="Roboto" w:eastAsiaTheme="majorEastAsia" w:hAnsi="Roboto" w:cstheme="majorBidi"/>
      <w:b/>
      <w:bCs/>
      <w:color w:val="000000"/>
      <w:sz w:val="24"/>
      <w:szCs w:val="26"/>
      <w:lang w:val="sv-SE" w:eastAsia="sv-SE"/>
    </w:rPr>
  </w:style>
  <w:style w:type="paragraph" w:styleId="Liststycke">
    <w:name w:val="List Paragraph"/>
    <w:basedOn w:val="Normal"/>
    <w:uiPriority w:val="34"/>
    <w:rsid w:val="00ED081D"/>
    <w:pPr>
      <w:ind w:left="720"/>
      <w:contextualSpacing/>
    </w:pPr>
    <w:rPr>
      <w:rFonts w:cs="Arial"/>
    </w:rPr>
  </w:style>
  <w:style w:type="character" w:customStyle="1" w:styleId="Rubrik4Char">
    <w:name w:val="Rubrik 4 Char"/>
    <w:basedOn w:val="Standardstycketeckensnitt"/>
    <w:link w:val="Rubrik4"/>
    <w:rsid w:val="00F63151"/>
    <w:rPr>
      <w:rFonts w:ascii="EB Garamond" w:eastAsiaTheme="majorEastAsia" w:hAnsi="EB Garamond" w:cs="Calibri"/>
      <w:bCs/>
      <w:iCs/>
      <w:color w:val="000000"/>
      <w:sz w:val="22"/>
      <w:szCs w:val="24"/>
      <w:lang w:val="sv-SE" w:eastAsia="sv-SE"/>
    </w:rPr>
  </w:style>
  <w:style w:type="character" w:customStyle="1" w:styleId="Rubrik5Char">
    <w:name w:val="Rubrik 5 Char"/>
    <w:basedOn w:val="Standardstycketeckensnitt"/>
    <w:link w:val="Rubrik5"/>
    <w:rsid w:val="00F63151"/>
    <w:rPr>
      <w:rFonts w:ascii="EB Garamond" w:eastAsiaTheme="majorEastAsia" w:hAnsi="EB Garamond" w:cs="Calibri"/>
      <w:color w:val="000000"/>
      <w:sz w:val="22"/>
      <w:szCs w:val="24"/>
      <w:lang w:val="sv-SE" w:eastAsia="sv-SE"/>
    </w:rPr>
  </w:style>
  <w:style w:type="paragraph" w:customStyle="1" w:styleId="Skvg">
    <w:name w:val="Sökväg"/>
    <w:basedOn w:val="Normal"/>
    <w:semiHidden/>
    <w:rsid w:val="000B79C1"/>
    <w:pPr>
      <w:framePr w:wrap="around" w:vAnchor="page" w:hAnchor="page" w:x="398" w:y="4962"/>
    </w:pPr>
    <w:rPr>
      <w:color w:val="808080"/>
      <w:sz w:val="13"/>
      <w:szCs w:val="15"/>
    </w:rPr>
  </w:style>
  <w:style w:type="paragraph" w:styleId="Ballongtext">
    <w:name w:val="Balloon Text"/>
    <w:basedOn w:val="Normal"/>
    <w:link w:val="BallongtextChar"/>
    <w:rsid w:val="005772E1"/>
    <w:rPr>
      <w:rFonts w:ascii="Roboto" w:hAnsi="Roboto" w:cs="Tahoma"/>
      <w:sz w:val="16"/>
      <w:szCs w:val="16"/>
    </w:rPr>
  </w:style>
  <w:style w:type="character" w:customStyle="1" w:styleId="BallongtextChar">
    <w:name w:val="Ballongtext Char"/>
    <w:basedOn w:val="Standardstycketeckensnitt"/>
    <w:link w:val="Ballongtext"/>
    <w:rsid w:val="005772E1"/>
    <w:rPr>
      <w:rFonts w:ascii="Roboto" w:hAnsi="Roboto" w:cs="Tahoma"/>
      <w:color w:val="000000"/>
      <w:sz w:val="16"/>
      <w:szCs w:val="16"/>
      <w:lang w:val="sv-SE" w:eastAsia="sv-SE"/>
    </w:rPr>
  </w:style>
  <w:style w:type="table" w:styleId="Tabellrutnt">
    <w:name w:val="Table Grid"/>
    <w:basedOn w:val="Normaltabell"/>
    <w:rsid w:val="00335C37"/>
    <w:tblPr>
      <w:tblBorders>
        <w:top w:val="single" w:sz="4" w:space="0" w:color="110737" w:themeColor="text1"/>
        <w:left w:val="single" w:sz="4" w:space="0" w:color="110737" w:themeColor="text1"/>
        <w:bottom w:val="single" w:sz="4" w:space="0" w:color="110737" w:themeColor="text1"/>
        <w:right w:val="single" w:sz="4" w:space="0" w:color="110737" w:themeColor="text1"/>
        <w:insideH w:val="single" w:sz="4" w:space="0" w:color="110737" w:themeColor="text1"/>
        <w:insideV w:val="single" w:sz="4" w:space="0" w:color="110737" w:themeColor="text1"/>
      </w:tblBorders>
    </w:tblPr>
  </w:style>
  <w:style w:type="paragraph" w:customStyle="1" w:styleId="Normalutanavstnd">
    <w:name w:val="Normal utan avstånd"/>
    <w:basedOn w:val="Normal"/>
    <w:qFormat/>
    <w:rsid w:val="008767B5"/>
    <w:pPr>
      <w:spacing w:after="0"/>
    </w:pPr>
  </w:style>
  <w:style w:type="numbering" w:customStyle="1" w:styleId="CompanyList">
    <w:name w:val="Company_List"/>
    <w:basedOn w:val="Ingenlista"/>
    <w:rsid w:val="008767B5"/>
    <w:pPr>
      <w:numPr>
        <w:numId w:val="6"/>
      </w:numPr>
    </w:pPr>
  </w:style>
  <w:style w:type="numbering" w:customStyle="1" w:styleId="CompanyListBullet">
    <w:name w:val="Company_ListBullet"/>
    <w:basedOn w:val="Ingenlista"/>
    <w:rsid w:val="008767B5"/>
    <w:pPr>
      <w:numPr>
        <w:numId w:val="7"/>
      </w:numPr>
    </w:pPr>
  </w:style>
  <w:style w:type="paragraph" w:styleId="Lista">
    <w:name w:val="List"/>
    <w:basedOn w:val="Normal"/>
    <w:rsid w:val="00DC4BCA"/>
    <w:pPr>
      <w:spacing w:line="276" w:lineRule="auto"/>
      <w:ind w:left="283" w:hanging="283"/>
      <w:contextualSpacing/>
    </w:pPr>
    <w:rPr>
      <w:rFonts w:cs="Arial"/>
    </w:rPr>
  </w:style>
  <w:style w:type="paragraph" w:styleId="Listafortstt">
    <w:name w:val="List Continue"/>
    <w:basedOn w:val="Normal"/>
    <w:rsid w:val="00DC4BCA"/>
    <w:pPr>
      <w:spacing w:line="276" w:lineRule="auto"/>
      <w:ind w:left="283"/>
      <w:contextualSpacing/>
    </w:pPr>
    <w:rPr>
      <w:rFonts w:cs="Arial"/>
    </w:rPr>
  </w:style>
  <w:style w:type="numbering" w:customStyle="1" w:styleId="Nummerlista">
    <w:name w:val="Nummer lista"/>
    <w:basedOn w:val="Ingenlista"/>
    <w:semiHidden/>
    <w:rsid w:val="005E50F3"/>
    <w:pPr>
      <w:numPr>
        <w:numId w:val="3"/>
      </w:numPr>
    </w:pPr>
  </w:style>
  <w:style w:type="numbering" w:customStyle="1" w:styleId="Punkterlista">
    <w:name w:val="Punkter lista"/>
    <w:basedOn w:val="Ingenlista"/>
    <w:semiHidden/>
    <w:rsid w:val="005E50F3"/>
    <w:pPr>
      <w:numPr>
        <w:numId w:val="4"/>
      </w:numPr>
    </w:pPr>
  </w:style>
  <w:style w:type="character" w:customStyle="1" w:styleId="SidfotChar">
    <w:name w:val="Sidfot Char"/>
    <w:basedOn w:val="Standardstycketeckensnitt"/>
    <w:link w:val="Sidfot"/>
    <w:rsid w:val="006C0722"/>
    <w:rPr>
      <w:rFonts w:ascii="Roboto" w:hAnsi="Roboto" w:cs="Calibri"/>
      <w:color w:val="230E72" w:themeColor="text1" w:themeTint="D9"/>
      <w:sz w:val="18"/>
      <w:szCs w:val="24"/>
      <w:lang w:val="sv-SE" w:eastAsia="sv-SE"/>
    </w:rPr>
  </w:style>
  <w:style w:type="paragraph" w:customStyle="1" w:styleId="Ingress">
    <w:name w:val="Ingress"/>
    <w:basedOn w:val="Normal"/>
    <w:rsid w:val="008767B5"/>
    <w:pPr>
      <w:spacing w:after="600"/>
    </w:pPr>
    <w:rPr>
      <w:b/>
    </w:rPr>
  </w:style>
  <w:style w:type="character" w:customStyle="1" w:styleId="Rubrik6Char">
    <w:name w:val="Rubrik 6 Char"/>
    <w:basedOn w:val="Standardstycketeckensnitt"/>
    <w:link w:val="Rubrik6"/>
    <w:semiHidden/>
    <w:rsid w:val="00F63151"/>
    <w:rPr>
      <w:rFonts w:ascii="EB Garamond" w:eastAsiaTheme="majorEastAsia" w:hAnsi="EB Garamond" w:cs="Calibri"/>
      <w:iCs/>
      <w:color w:val="000000"/>
      <w:sz w:val="22"/>
      <w:szCs w:val="24"/>
      <w:lang w:val="sv-SE" w:eastAsia="sv-SE"/>
    </w:rPr>
  </w:style>
  <w:style w:type="character" w:customStyle="1" w:styleId="Rubrik7Char">
    <w:name w:val="Rubrik 7 Char"/>
    <w:basedOn w:val="Standardstycketeckensnitt"/>
    <w:link w:val="Rubrik7"/>
    <w:semiHidden/>
    <w:rsid w:val="00F63151"/>
    <w:rPr>
      <w:rFonts w:asciiTheme="majorHAnsi" w:eastAsiaTheme="majorEastAsia" w:hAnsiTheme="majorHAnsi" w:cstheme="majorBidi"/>
      <w:i/>
      <w:iCs/>
      <w:color w:val="2F139A" w:themeColor="text1" w:themeTint="BF"/>
      <w:sz w:val="22"/>
      <w:szCs w:val="24"/>
      <w:lang w:val="sv-SE" w:eastAsia="sv-SE"/>
    </w:rPr>
  </w:style>
  <w:style w:type="character" w:customStyle="1" w:styleId="Rubrik8Char">
    <w:name w:val="Rubrik 8 Char"/>
    <w:basedOn w:val="Standardstycketeckensnitt"/>
    <w:link w:val="Rubrik8"/>
    <w:semiHidden/>
    <w:rsid w:val="00F63151"/>
    <w:rPr>
      <w:rFonts w:asciiTheme="majorHAnsi" w:eastAsiaTheme="majorEastAsia" w:hAnsiTheme="majorHAnsi" w:cstheme="majorBidi"/>
      <w:color w:val="2F139A" w:themeColor="text1" w:themeTint="BF"/>
      <w:lang w:val="sv-SE" w:eastAsia="sv-SE"/>
    </w:rPr>
  </w:style>
  <w:style w:type="character" w:customStyle="1" w:styleId="Rubrik9Char">
    <w:name w:val="Rubrik 9 Char"/>
    <w:basedOn w:val="Standardstycketeckensnitt"/>
    <w:link w:val="Rubrik9"/>
    <w:semiHidden/>
    <w:rsid w:val="00F63151"/>
    <w:rPr>
      <w:rFonts w:asciiTheme="majorHAnsi" w:eastAsiaTheme="majorEastAsia" w:hAnsiTheme="majorHAnsi" w:cstheme="majorBidi"/>
      <w:i/>
      <w:iCs/>
      <w:color w:val="2F139A" w:themeColor="text1" w:themeTint="BF"/>
      <w:lang w:val="sv-SE" w:eastAsia="sv-SE"/>
    </w:rPr>
  </w:style>
  <w:style w:type="character" w:customStyle="1" w:styleId="Label">
    <w:name w:val="Label"/>
    <w:basedOn w:val="Standardstycketeckensnitt"/>
    <w:uiPriority w:val="1"/>
    <w:rsid w:val="006C0722"/>
    <w:rPr>
      <w:rFonts w:ascii="Roboto" w:hAnsi="Roboto"/>
      <w:caps/>
      <w:smallCaps w:val="0"/>
      <w:spacing w:val="30"/>
      <w:sz w:val="15"/>
    </w:rPr>
  </w:style>
  <w:style w:type="paragraph" w:styleId="Punktlista">
    <w:name w:val="List Bullet"/>
    <w:basedOn w:val="Normal"/>
    <w:rsid w:val="00DE4B95"/>
    <w:pPr>
      <w:numPr>
        <w:numId w:val="5"/>
      </w:numPr>
      <w:contextualSpacing/>
    </w:pPr>
  </w:style>
  <w:style w:type="paragraph" w:styleId="Innehll1">
    <w:name w:val="toc 1"/>
    <w:basedOn w:val="Normal"/>
    <w:next w:val="Normal"/>
    <w:autoRedefine/>
    <w:uiPriority w:val="39"/>
    <w:rsid w:val="007B6C05"/>
    <w:pPr>
      <w:tabs>
        <w:tab w:val="left" w:pos="283"/>
        <w:tab w:val="right" w:leader="dot" w:pos="7937"/>
      </w:tabs>
      <w:spacing w:before="280" w:after="0" w:line="288" w:lineRule="atLeast"/>
    </w:pPr>
    <w:rPr>
      <w:rFonts w:ascii="Roboto" w:hAnsi="Roboto" w:cs="Arial"/>
      <w:b/>
      <w:caps/>
      <w:color w:val="7E187A"/>
      <w:sz w:val="24"/>
    </w:rPr>
  </w:style>
  <w:style w:type="paragraph" w:styleId="Innehll2">
    <w:name w:val="toc 2"/>
    <w:basedOn w:val="Normal"/>
    <w:next w:val="Normal"/>
    <w:autoRedefine/>
    <w:uiPriority w:val="39"/>
    <w:rsid w:val="00794309"/>
    <w:pPr>
      <w:tabs>
        <w:tab w:val="left" w:pos="992"/>
        <w:tab w:val="right" w:leader="dot" w:pos="7937"/>
      </w:tabs>
      <w:spacing w:after="0" w:line="240" w:lineRule="atLeast"/>
      <w:ind w:left="567"/>
    </w:pPr>
    <w:rPr>
      <w:rFonts w:ascii="Roboto" w:hAnsi="Roboto" w:cs="Arial"/>
      <w:sz w:val="20"/>
    </w:rPr>
  </w:style>
  <w:style w:type="paragraph" w:styleId="Innehll3">
    <w:name w:val="toc 3"/>
    <w:basedOn w:val="Normal"/>
    <w:next w:val="Normal"/>
    <w:autoRedefine/>
    <w:rsid w:val="005772E1"/>
    <w:pPr>
      <w:tabs>
        <w:tab w:val="left" w:pos="1644"/>
        <w:tab w:val="right" w:leader="dot" w:pos="7937"/>
      </w:tabs>
      <w:spacing w:after="0" w:line="240" w:lineRule="atLeast"/>
      <w:ind w:left="992"/>
    </w:pPr>
    <w:rPr>
      <w:rFonts w:ascii="Roboto" w:hAnsi="Roboto" w:cs="Arial"/>
      <w:sz w:val="20"/>
    </w:rPr>
  </w:style>
  <w:style w:type="paragraph" w:styleId="Innehll4">
    <w:name w:val="toc 4"/>
    <w:basedOn w:val="Normal"/>
    <w:next w:val="Normal"/>
    <w:autoRedefine/>
    <w:rsid w:val="005772E1"/>
    <w:pPr>
      <w:spacing w:after="0" w:line="240" w:lineRule="atLeast"/>
      <w:ind w:left="570"/>
    </w:pPr>
    <w:rPr>
      <w:rFonts w:ascii="Roboto" w:hAnsi="Roboto" w:cs="Arial"/>
      <w:sz w:val="20"/>
    </w:rPr>
  </w:style>
  <w:style w:type="paragraph" w:customStyle="1" w:styleId="Rubrik1frsttsblad">
    <w:name w:val="Rubrik 1 försättsblad"/>
    <w:basedOn w:val="Sidhuvud"/>
    <w:next w:val="Rubrik2Frsttsblad"/>
    <w:link w:val="Rubrik1frsttsbladChar"/>
    <w:rsid w:val="00111DA1"/>
    <w:pPr>
      <w:spacing w:before="3700" w:line="1140" w:lineRule="atLeast"/>
      <w:ind w:right="-1134"/>
    </w:pPr>
    <w:rPr>
      <w:rFonts w:ascii="Exo 2 Black" w:hAnsi="Exo 2 Black"/>
      <w:color w:val="FFFFFF" w:themeColor="background1"/>
      <w:sz w:val="96"/>
    </w:rPr>
  </w:style>
  <w:style w:type="paragraph" w:customStyle="1" w:styleId="Dokumenthuvud">
    <w:name w:val="Dokumenthuvud"/>
    <w:basedOn w:val="Normalutanavstnd"/>
    <w:rsid w:val="005772E1"/>
    <w:pPr>
      <w:spacing w:line="210" w:lineRule="atLeast"/>
    </w:pPr>
    <w:rPr>
      <w:rFonts w:ascii="Roboto" w:hAnsi="Roboto"/>
      <w:caps/>
      <w:sz w:val="18"/>
    </w:rPr>
  </w:style>
  <w:style w:type="paragraph" w:customStyle="1" w:styleId="Rubrik2Frsttsblad">
    <w:name w:val="Rubrik 2 Försättsblad"/>
    <w:basedOn w:val="Rubrik1frsttsblad"/>
    <w:rsid w:val="00111DA1"/>
    <w:pPr>
      <w:spacing w:before="280" w:line="296" w:lineRule="atLeast"/>
    </w:pPr>
    <w:rPr>
      <w:rFonts w:ascii="Roboto" w:hAnsi="Roboto"/>
      <w:b/>
      <w:bCs/>
      <w:sz w:val="44"/>
    </w:rPr>
  </w:style>
  <w:style w:type="paragraph" w:styleId="Underrubrik">
    <w:name w:val="Subtitle"/>
    <w:basedOn w:val="Rubrik1frsttsblad"/>
    <w:next w:val="Normal"/>
    <w:link w:val="UnderrubrikChar"/>
    <w:rsid w:val="006C0722"/>
    <w:pPr>
      <w:numPr>
        <w:ilvl w:val="1"/>
      </w:numPr>
      <w:spacing w:before="0" w:line="336" w:lineRule="atLeast"/>
    </w:pPr>
    <w:rPr>
      <w:rFonts w:ascii="Roboto" w:eastAsiaTheme="majorEastAsia" w:hAnsi="Roboto" w:cstheme="majorBidi"/>
      <w:i/>
      <w:iCs/>
      <w:spacing w:val="15"/>
      <w:sz w:val="28"/>
    </w:rPr>
  </w:style>
  <w:style w:type="character" w:customStyle="1" w:styleId="UnderrubrikChar">
    <w:name w:val="Underrubrik Char"/>
    <w:basedOn w:val="Standardstycketeckensnitt"/>
    <w:link w:val="Underrubrik"/>
    <w:rsid w:val="006C0722"/>
    <w:rPr>
      <w:rFonts w:ascii="Roboto" w:eastAsiaTheme="majorEastAsia" w:hAnsi="Roboto" w:cstheme="majorBidi"/>
      <w:i/>
      <w:iCs/>
      <w:caps/>
      <w:color w:val="FFFFFF" w:themeColor="background1"/>
      <w:spacing w:val="15"/>
      <w:sz w:val="28"/>
      <w:szCs w:val="24"/>
      <w:lang w:val="sv-SE" w:eastAsia="sv-SE"/>
    </w:rPr>
  </w:style>
  <w:style w:type="paragraph" w:customStyle="1" w:styleId="Heading1No">
    <w:name w:val="Heading_1 No"/>
    <w:basedOn w:val="Normal"/>
    <w:next w:val="Normal"/>
    <w:link w:val="Heading1NoChar"/>
    <w:qFormat/>
    <w:rsid w:val="005772E1"/>
    <w:pPr>
      <w:keepNext/>
      <w:numPr>
        <w:numId w:val="8"/>
      </w:numPr>
      <w:spacing w:before="600" w:after="0" w:line="336" w:lineRule="atLeast"/>
      <w:outlineLvl w:val="0"/>
    </w:pPr>
    <w:rPr>
      <w:rFonts w:ascii="Roboto" w:hAnsi="Roboto"/>
      <w:caps/>
      <w:sz w:val="28"/>
    </w:rPr>
  </w:style>
  <w:style w:type="character" w:customStyle="1" w:styleId="SidhuvudChar">
    <w:name w:val="Sidhuvud Char"/>
    <w:basedOn w:val="Standardstycketeckensnitt"/>
    <w:link w:val="Sidhuvud"/>
    <w:rsid w:val="00C427F2"/>
    <w:rPr>
      <w:rFonts w:ascii="Calibri" w:hAnsi="Calibri" w:cs="Calibri"/>
      <w:color w:val="000000"/>
      <w:sz w:val="16"/>
      <w:szCs w:val="24"/>
      <w:lang w:val="sv-SE" w:eastAsia="sv-SE"/>
    </w:rPr>
  </w:style>
  <w:style w:type="character" w:customStyle="1" w:styleId="Rubrik1frsttsbladChar">
    <w:name w:val="Rubrik 1 försättsblad Char"/>
    <w:basedOn w:val="SidhuvudChar"/>
    <w:link w:val="Rubrik1frsttsblad"/>
    <w:rsid w:val="00111DA1"/>
    <w:rPr>
      <w:rFonts w:ascii="Exo 2 Black" w:hAnsi="Exo 2 Black" w:cs="Calibri"/>
      <w:color w:val="FFFFFF" w:themeColor="background1"/>
      <w:sz w:val="96"/>
      <w:szCs w:val="24"/>
      <w:lang w:val="sv-SE" w:eastAsia="sv-SE"/>
    </w:rPr>
  </w:style>
  <w:style w:type="character" w:customStyle="1" w:styleId="Heading1NoChar">
    <w:name w:val="Heading_1 No Char"/>
    <w:basedOn w:val="Rubrik1frsttsbladChar"/>
    <w:link w:val="Heading1No"/>
    <w:rsid w:val="005772E1"/>
    <w:rPr>
      <w:rFonts w:ascii="Roboto" w:hAnsi="Roboto" w:cs="Calibri"/>
      <w:caps/>
      <w:color w:val="000000"/>
      <w:sz w:val="28"/>
      <w:szCs w:val="24"/>
      <w:lang w:val="sv-SE" w:eastAsia="sv-SE"/>
    </w:rPr>
  </w:style>
  <w:style w:type="paragraph" w:customStyle="1" w:styleId="Heading2No">
    <w:name w:val="Heading_2 No"/>
    <w:basedOn w:val="Normal"/>
    <w:next w:val="Normal"/>
    <w:link w:val="Heading2NoChar"/>
    <w:qFormat/>
    <w:rsid w:val="005772E1"/>
    <w:pPr>
      <w:keepNext/>
      <w:numPr>
        <w:ilvl w:val="1"/>
        <w:numId w:val="8"/>
      </w:numPr>
      <w:spacing w:before="240" w:after="0" w:line="288" w:lineRule="atLeast"/>
      <w:outlineLvl w:val="1"/>
    </w:pPr>
    <w:rPr>
      <w:rFonts w:ascii="Roboto" w:hAnsi="Roboto"/>
      <w:sz w:val="24"/>
    </w:rPr>
  </w:style>
  <w:style w:type="character" w:customStyle="1" w:styleId="Heading2NoChar">
    <w:name w:val="Heading_2 No Char"/>
    <w:basedOn w:val="Rubrik1frsttsbladChar"/>
    <w:link w:val="Heading2No"/>
    <w:rsid w:val="005772E1"/>
    <w:rPr>
      <w:rFonts w:ascii="Roboto" w:hAnsi="Roboto" w:cs="Calibri"/>
      <w:color w:val="000000"/>
      <w:sz w:val="24"/>
      <w:szCs w:val="24"/>
      <w:lang w:val="sv-SE" w:eastAsia="sv-SE"/>
    </w:rPr>
  </w:style>
  <w:style w:type="paragraph" w:customStyle="1" w:styleId="Heading3No">
    <w:name w:val="Heading_3 No"/>
    <w:basedOn w:val="Normal"/>
    <w:next w:val="Normal"/>
    <w:link w:val="Heading3NoChar"/>
    <w:qFormat/>
    <w:rsid w:val="005772E1"/>
    <w:pPr>
      <w:keepNext/>
      <w:numPr>
        <w:ilvl w:val="2"/>
        <w:numId w:val="8"/>
      </w:numPr>
      <w:spacing w:before="240" w:after="0" w:line="240" w:lineRule="atLeast"/>
      <w:outlineLvl w:val="2"/>
    </w:pPr>
    <w:rPr>
      <w:rFonts w:ascii="Roboto" w:hAnsi="Roboto" w:cs="Arial"/>
      <w:sz w:val="20"/>
    </w:rPr>
  </w:style>
  <w:style w:type="character" w:customStyle="1" w:styleId="Heading3NoChar">
    <w:name w:val="Heading_3 No Char"/>
    <w:basedOn w:val="Rubrik1frsttsbladChar"/>
    <w:link w:val="Heading3No"/>
    <w:rsid w:val="005772E1"/>
    <w:rPr>
      <w:rFonts w:ascii="Roboto" w:hAnsi="Roboto" w:cs="Arial"/>
      <w:color w:val="000000"/>
      <w:sz w:val="96"/>
      <w:szCs w:val="24"/>
      <w:lang w:val="sv-SE" w:eastAsia="sv-SE"/>
    </w:rPr>
  </w:style>
  <w:style w:type="paragraph" w:customStyle="1" w:styleId="Innehllrubrik">
    <w:name w:val="Innehåll rubrik"/>
    <w:rsid w:val="00111DA1"/>
    <w:pPr>
      <w:spacing w:after="1134" w:line="760" w:lineRule="atLeast"/>
    </w:pPr>
    <w:rPr>
      <w:rFonts w:ascii="Exo 2" w:hAnsi="Exo 2" w:cs="Calibri"/>
      <w:b/>
      <w:color w:val="002060"/>
      <w:sz w:val="60"/>
      <w:szCs w:val="24"/>
      <w:lang w:val="sv-SE" w:eastAsia="sv-SE"/>
    </w:rPr>
  </w:style>
  <w:style w:type="paragraph" w:styleId="Innehll5">
    <w:name w:val="toc 5"/>
    <w:basedOn w:val="Normal"/>
    <w:next w:val="Normal"/>
    <w:autoRedefine/>
    <w:rsid w:val="00E86126"/>
    <w:pPr>
      <w:spacing w:after="100"/>
      <w:ind w:left="880"/>
    </w:pPr>
  </w:style>
  <w:style w:type="paragraph" w:styleId="Innehll6">
    <w:name w:val="toc 6"/>
    <w:basedOn w:val="Normal"/>
    <w:next w:val="Normal"/>
    <w:autoRedefine/>
    <w:rsid w:val="00E86126"/>
    <w:pPr>
      <w:spacing w:after="100"/>
      <w:ind w:left="1100"/>
    </w:pPr>
  </w:style>
  <w:style w:type="paragraph" w:styleId="Innehll7">
    <w:name w:val="toc 7"/>
    <w:basedOn w:val="Normal"/>
    <w:next w:val="Normal"/>
    <w:autoRedefine/>
    <w:rsid w:val="00E86126"/>
    <w:pPr>
      <w:spacing w:after="100"/>
      <w:ind w:left="1320"/>
    </w:pPr>
  </w:style>
  <w:style w:type="paragraph" w:styleId="Innehll8">
    <w:name w:val="toc 8"/>
    <w:basedOn w:val="Normal"/>
    <w:next w:val="Normal"/>
    <w:autoRedefine/>
    <w:rsid w:val="00E86126"/>
    <w:pPr>
      <w:spacing w:after="100"/>
      <w:ind w:left="1540"/>
    </w:pPr>
  </w:style>
  <w:style w:type="paragraph" w:styleId="Innehll9">
    <w:name w:val="toc 9"/>
    <w:basedOn w:val="Normal"/>
    <w:next w:val="Normal"/>
    <w:autoRedefine/>
    <w:rsid w:val="00E86126"/>
    <w:pPr>
      <w:spacing w:after="100"/>
      <w:ind w:left="1760"/>
    </w:pPr>
  </w:style>
  <w:style w:type="character" w:styleId="Kommentarsreferens">
    <w:name w:val="annotation reference"/>
    <w:basedOn w:val="Standardstycketeckensnitt"/>
    <w:semiHidden/>
    <w:unhideWhenUsed/>
    <w:rsid w:val="007600CD"/>
    <w:rPr>
      <w:sz w:val="16"/>
      <w:szCs w:val="16"/>
    </w:rPr>
  </w:style>
  <w:style w:type="paragraph" w:styleId="Kommentarer">
    <w:name w:val="annotation text"/>
    <w:basedOn w:val="Normal"/>
    <w:link w:val="KommentarerChar"/>
    <w:unhideWhenUsed/>
    <w:rsid w:val="007600CD"/>
    <w:rPr>
      <w:sz w:val="20"/>
      <w:szCs w:val="20"/>
    </w:rPr>
  </w:style>
  <w:style w:type="character" w:customStyle="1" w:styleId="KommentarerChar">
    <w:name w:val="Kommentarer Char"/>
    <w:basedOn w:val="Standardstycketeckensnitt"/>
    <w:link w:val="Kommentarer"/>
    <w:rsid w:val="007600CD"/>
    <w:rPr>
      <w:rFonts w:ascii="EB Garamond" w:hAnsi="EB Garamond" w:cs="Calibri"/>
      <w:color w:val="000000"/>
      <w:lang w:val="sv-SE" w:eastAsia="sv-SE"/>
    </w:rPr>
  </w:style>
  <w:style w:type="paragraph" w:styleId="Kommentarsmne">
    <w:name w:val="annotation subject"/>
    <w:basedOn w:val="Kommentarer"/>
    <w:next w:val="Kommentarer"/>
    <w:link w:val="KommentarsmneChar"/>
    <w:semiHidden/>
    <w:unhideWhenUsed/>
    <w:rsid w:val="007600CD"/>
    <w:rPr>
      <w:b/>
      <w:bCs/>
    </w:rPr>
  </w:style>
  <w:style w:type="character" w:customStyle="1" w:styleId="KommentarsmneChar">
    <w:name w:val="Kommentarsämne Char"/>
    <w:basedOn w:val="KommentarerChar"/>
    <w:link w:val="Kommentarsmne"/>
    <w:semiHidden/>
    <w:rsid w:val="007600CD"/>
    <w:rPr>
      <w:rFonts w:ascii="EB Garamond" w:hAnsi="EB Garamond" w:cs="Calibri"/>
      <w:b/>
      <w:bCs/>
      <w:color w:val="000000"/>
      <w:lang w:val="sv-SE" w:eastAsia="sv-SE"/>
    </w:rPr>
  </w:style>
  <w:style w:type="paragraph" w:styleId="Revision">
    <w:name w:val="Revision"/>
    <w:hidden/>
    <w:uiPriority w:val="99"/>
    <w:semiHidden/>
    <w:rsid w:val="00481ED5"/>
    <w:rPr>
      <w:rFonts w:ascii="EB Garamond" w:hAnsi="EB Garamond" w:cs="Calibri"/>
      <w:color w:val="000000"/>
      <w:sz w:val="22"/>
      <w:szCs w:val="24"/>
      <w:lang w:val="sv-SE" w:eastAsia="sv-SE"/>
    </w:rPr>
  </w:style>
  <w:style w:type="paragraph" w:styleId="Fotnotstext">
    <w:name w:val="footnote text"/>
    <w:basedOn w:val="Normal"/>
    <w:link w:val="FotnotstextChar"/>
    <w:semiHidden/>
    <w:unhideWhenUsed/>
    <w:rsid w:val="00A668DC"/>
    <w:pPr>
      <w:spacing w:after="0"/>
    </w:pPr>
    <w:rPr>
      <w:sz w:val="20"/>
      <w:szCs w:val="20"/>
    </w:rPr>
  </w:style>
  <w:style w:type="character" w:customStyle="1" w:styleId="FotnotstextChar">
    <w:name w:val="Fotnotstext Char"/>
    <w:basedOn w:val="Standardstycketeckensnitt"/>
    <w:link w:val="Fotnotstext"/>
    <w:semiHidden/>
    <w:rsid w:val="00A668DC"/>
    <w:rPr>
      <w:rFonts w:ascii="EB Garamond" w:hAnsi="EB Garamond" w:cs="Calibri"/>
      <w:color w:val="000000"/>
      <w:lang w:val="sv-SE" w:eastAsia="sv-SE"/>
    </w:rPr>
  </w:style>
  <w:style w:type="character" w:styleId="Fotnotsreferens">
    <w:name w:val="footnote reference"/>
    <w:basedOn w:val="Standardstycketeckensnitt"/>
    <w:semiHidden/>
    <w:unhideWhenUsed/>
    <w:rsid w:val="00A668DC"/>
    <w:rPr>
      <w:vertAlign w:val="superscript"/>
    </w:rPr>
  </w:style>
  <w:style w:type="paragraph" w:customStyle="1" w:styleId="paragraph">
    <w:name w:val="paragraph"/>
    <w:basedOn w:val="Normal"/>
    <w:rsid w:val="00D7157D"/>
    <w:pPr>
      <w:spacing w:before="100" w:beforeAutospacing="1" w:after="100" w:afterAutospacing="1"/>
    </w:pPr>
    <w:rPr>
      <w:rFonts w:ascii="Times New Roman" w:hAnsi="Times New Roman" w:cs="Times New Roman"/>
      <w:color w:val="auto"/>
      <w:sz w:val="24"/>
    </w:rPr>
  </w:style>
  <w:style w:type="character" w:customStyle="1" w:styleId="normaltextrun">
    <w:name w:val="normaltextrun"/>
    <w:basedOn w:val="Standardstycketeckensnitt"/>
    <w:rsid w:val="00D7157D"/>
  </w:style>
  <w:style w:type="character" w:customStyle="1" w:styleId="eop">
    <w:name w:val="eop"/>
    <w:basedOn w:val="Standardstycketeckensnitt"/>
    <w:rsid w:val="00D7157D"/>
  </w:style>
  <w:style w:type="character" w:styleId="Nmn">
    <w:name w:val="Mention"/>
    <w:basedOn w:val="Standardstycketeckensnitt"/>
    <w:uiPriority w:val="99"/>
    <w:unhideWhenUsed/>
    <w:rsid w:val="00AB706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106689">
      <w:bodyDiv w:val="1"/>
      <w:marLeft w:val="0"/>
      <w:marRight w:val="0"/>
      <w:marTop w:val="0"/>
      <w:marBottom w:val="0"/>
      <w:divBdr>
        <w:top w:val="none" w:sz="0" w:space="0" w:color="auto"/>
        <w:left w:val="none" w:sz="0" w:space="0" w:color="auto"/>
        <w:bottom w:val="none" w:sz="0" w:space="0" w:color="auto"/>
        <w:right w:val="none" w:sz="0" w:space="0" w:color="auto"/>
      </w:divBdr>
    </w:div>
    <w:div w:id="486750256">
      <w:bodyDiv w:val="1"/>
      <w:marLeft w:val="0"/>
      <w:marRight w:val="0"/>
      <w:marTop w:val="0"/>
      <w:marBottom w:val="0"/>
      <w:divBdr>
        <w:top w:val="none" w:sz="0" w:space="0" w:color="auto"/>
        <w:left w:val="none" w:sz="0" w:space="0" w:color="auto"/>
        <w:bottom w:val="none" w:sz="0" w:space="0" w:color="auto"/>
        <w:right w:val="none" w:sz="0" w:space="0" w:color="auto"/>
      </w:divBdr>
    </w:div>
    <w:div w:id="1141457954">
      <w:bodyDiv w:val="1"/>
      <w:marLeft w:val="0"/>
      <w:marRight w:val="0"/>
      <w:marTop w:val="0"/>
      <w:marBottom w:val="0"/>
      <w:divBdr>
        <w:top w:val="none" w:sz="0" w:space="0" w:color="auto"/>
        <w:left w:val="none" w:sz="0" w:space="0" w:color="auto"/>
        <w:bottom w:val="none" w:sz="0" w:space="0" w:color="auto"/>
        <w:right w:val="none" w:sz="0" w:space="0" w:color="auto"/>
      </w:divBdr>
    </w:div>
    <w:div w:id="1204442387">
      <w:bodyDiv w:val="1"/>
      <w:marLeft w:val="0"/>
      <w:marRight w:val="0"/>
      <w:marTop w:val="0"/>
      <w:marBottom w:val="0"/>
      <w:divBdr>
        <w:top w:val="none" w:sz="0" w:space="0" w:color="auto"/>
        <w:left w:val="none" w:sz="0" w:space="0" w:color="auto"/>
        <w:bottom w:val="none" w:sz="0" w:space="0" w:color="auto"/>
        <w:right w:val="none" w:sz="0" w:space="0" w:color="auto"/>
      </w:divBdr>
    </w:div>
    <w:div w:id="1360937542">
      <w:bodyDiv w:val="1"/>
      <w:marLeft w:val="0"/>
      <w:marRight w:val="0"/>
      <w:marTop w:val="0"/>
      <w:marBottom w:val="0"/>
      <w:divBdr>
        <w:top w:val="none" w:sz="0" w:space="0" w:color="auto"/>
        <w:left w:val="none" w:sz="0" w:space="0" w:color="auto"/>
        <w:bottom w:val="none" w:sz="0" w:space="0" w:color="auto"/>
        <w:right w:val="none" w:sz="0" w:space="0" w:color="auto"/>
      </w:divBdr>
    </w:div>
    <w:div w:id="1391342407">
      <w:bodyDiv w:val="1"/>
      <w:marLeft w:val="0"/>
      <w:marRight w:val="0"/>
      <w:marTop w:val="0"/>
      <w:marBottom w:val="0"/>
      <w:divBdr>
        <w:top w:val="none" w:sz="0" w:space="0" w:color="auto"/>
        <w:left w:val="none" w:sz="0" w:space="0" w:color="auto"/>
        <w:bottom w:val="none" w:sz="0" w:space="0" w:color="auto"/>
        <w:right w:val="none" w:sz="0" w:space="0" w:color="auto"/>
      </w:divBdr>
      <w:divsChild>
        <w:div w:id="176820026">
          <w:marLeft w:val="0"/>
          <w:marRight w:val="0"/>
          <w:marTop w:val="0"/>
          <w:marBottom w:val="0"/>
          <w:divBdr>
            <w:top w:val="none" w:sz="0" w:space="0" w:color="auto"/>
            <w:left w:val="none" w:sz="0" w:space="0" w:color="auto"/>
            <w:bottom w:val="none" w:sz="0" w:space="0" w:color="auto"/>
            <w:right w:val="none" w:sz="0" w:space="0" w:color="auto"/>
          </w:divBdr>
        </w:div>
        <w:div w:id="204145889">
          <w:marLeft w:val="0"/>
          <w:marRight w:val="0"/>
          <w:marTop w:val="0"/>
          <w:marBottom w:val="0"/>
          <w:divBdr>
            <w:top w:val="none" w:sz="0" w:space="0" w:color="auto"/>
            <w:left w:val="none" w:sz="0" w:space="0" w:color="auto"/>
            <w:bottom w:val="none" w:sz="0" w:space="0" w:color="auto"/>
            <w:right w:val="none" w:sz="0" w:space="0" w:color="auto"/>
          </w:divBdr>
        </w:div>
        <w:div w:id="596016379">
          <w:marLeft w:val="0"/>
          <w:marRight w:val="0"/>
          <w:marTop w:val="0"/>
          <w:marBottom w:val="0"/>
          <w:divBdr>
            <w:top w:val="none" w:sz="0" w:space="0" w:color="auto"/>
            <w:left w:val="none" w:sz="0" w:space="0" w:color="auto"/>
            <w:bottom w:val="none" w:sz="0" w:space="0" w:color="auto"/>
            <w:right w:val="none" w:sz="0" w:space="0" w:color="auto"/>
          </w:divBdr>
        </w:div>
        <w:div w:id="725958328">
          <w:marLeft w:val="0"/>
          <w:marRight w:val="0"/>
          <w:marTop w:val="0"/>
          <w:marBottom w:val="0"/>
          <w:divBdr>
            <w:top w:val="none" w:sz="0" w:space="0" w:color="auto"/>
            <w:left w:val="none" w:sz="0" w:space="0" w:color="auto"/>
            <w:bottom w:val="none" w:sz="0" w:space="0" w:color="auto"/>
            <w:right w:val="none" w:sz="0" w:space="0" w:color="auto"/>
          </w:divBdr>
        </w:div>
        <w:div w:id="768157337">
          <w:marLeft w:val="0"/>
          <w:marRight w:val="0"/>
          <w:marTop w:val="0"/>
          <w:marBottom w:val="0"/>
          <w:divBdr>
            <w:top w:val="none" w:sz="0" w:space="0" w:color="auto"/>
            <w:left w:val="none" w:sz="0" w:space="0" w:color="auto"/>
            <w:bottom w:val="none" w:sz="0" w:space="0" w:color="auto"/>
            <w:right w:val="none" w:sz="0" w:space="0" w:color="auto"/>
          </w:divBdr>
        </w:div>
        <w:div w:id="1261336677">
          <w:marLeft w:val="0"/>
          <w:marRight w:val="0"/>
          <w:marTop w:val="0"/>
          <w:marBottom w:val="0"/>
          <w:divBdr>
            <w:top w:val="none" w:sz="0" w:space="0" w:color="auto"/>
            <w:left w:val="none" w:sz="0" w:space="0" w:color="auto"/>
            <w:bottom w:val="none" w:sz="0" w:space="0" w:color="auto"/>
            <w:right w:val="none" w:sz="0" w:space="0" w:color="auto"/>
          </w:divBdr>
        </w:div>
        <w:div w:id="1688286529">
          <w:marLeft w:val="0"/>
          <w:marRight w:val="0"/>
          <w:marTop w:val="0"/>
          <w:marBottom w:val="0"/>
          <w:divBdr>
            <w:top w:val="none" w:sz="0" w:space="0" w:color="auto"/>
            <w:left w:val="none" w:sz="0" w:space="0" w:color="auto"/>
            <w:bottom w:val="none" w:sz="0" w:space="0" w:color="auto"/>
            <w:right w:val="none" w:sz="0" w:space="0" w:color="auto"/>
          </w:divBdr>
        </w:div>
      </w:divsChild>
    </w:div>
    <w:div w:id="1411544077">
      <w:bodyDiv w:val="1"/>
      <w:marLeft w:val="0"/>
      <w:marRight w:val="0"/>
      <w:marTop w:val="0"/>
      <w:marBottom w:val="0"/>
      <w:divBdr>
        <w:top w:val="none" w:sz="0" w:space="0" w:color="auto"/>
        <w:left w:val="none" w:sz="0" w:space="0" w:color="auto"/>
        <w:bottom w:val="none" w:sz="0" w:space="0" w:color="auto"/>
        <w:right w:val="none" w:sz="0" w:space="0" w:color="auto"/>
      </w:divBdr>
      <w:divsChild>
        <w:div w:id="1048912947">
          <w:marLeft w:val="0"/>
          <w:marRight w:val="0"/>
          <w:marTop w:val="0"/>
          <w:marBottom w:val="0"/>
          <w:divBdr>
            <w:top w:val="none" w:sz="0" w:space="0" w:color="auto"/>
            <w:left w:val="none" w:sz="0" w:space="0" w:color="auto"/>
            <w:bottom w:val="none" w:sz="0" w:space="0" w:color="auto"/>
            <w:right w:val="none" w:sz="0" w:space="0" w:color="auto"/>
          </w:divBdr>
        </w:div>
        <w:div w:id="1242720626">
          <w:marLeft w:val="0"/>
          <w:marRight w:val="0"/>
          <w:marTop w:val="0"/>
          <w:marBottom w:val="0"/>
          <w:divBdr>
            <w:top w:val="none" w:sz="0" w:space="0" w:color="auto"/>
            <w:left w:val="none" w:sz="0" w:space="0" w:color="auto"/>
            <w:bottom w:val="none" w:sz="0" w:space="0" w:color="auto"/>
            <w:right w:val="none" w:sz="0" w:space="0" w:color="auto"/>
          </w:divBdr>
          <w:divsChild>
            <w:div w:id="17295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sChild>
        <w:div w:id="838034761">
          <w:marLeft w:val="0"/>
          <w:marRight w:val="0"/>
          <w:marTop w:val="0"/>
          <w:marBottom w:val="0"/>
          <w:divBdr>
            <w:top w:val="none" w:sz="0" w:space="0" w:color="auto"/>
            <w:left w:val="none" w:sz="0" w:space="0" w:color="auto"/>
            <w:bottom w:val="none" w:sz="0" w:space="0" w:color="auto"/>
            <w:right w:val="none" w:sz="0" w:space="0" w:color="auto"/>
          </w:divBdr>
          <w:divsChild>
            <w:div w:id="110677303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0460561">
      <w:bodyDiv w:val="1"/>
      <w:marLeft w:val="0"/>
      <w:marRight w:val="0"/>
      <w:marTop w:val="0"/>
      <w:marBottom w:val="0"/>
      <w:divBdr>
        <w:top w:val="none" w:sz="0" w:space="0" w:color="auto"/>
        <w:left w:val="none" w:sz="0" w:space="0" w:color="auto"/>
        <w:bottom w:val="none" w:sz="0" w:space="0" w:color="auto"/>
        <w:right w:val="none" w:sz="0" w:space="0" w:color="auto"/>
      </w:divBdr>
    </w:div>
    <w:div w:id="1748183877">
      <w:bodyDiv w:val="1"/>
      <w:marLeft w:val="0"/>
      <w:marRight w:val="0"/>
      <w:marTop w:val="0"/>
      <w:marBottom w:val="0"/>
      <w:divBdr>
        <w:top w:val="none" w:sz="0" w:space="0" w:color="auto"/>
        <w:left w:val="none" w:sz="0" w:space="0" w:color="auto"/>
        <w:bottom w:val="none" w:sz="0" w:space="0" w:color="auto"/>
        <w:right w:val="none" w:sz="0" w:space="0" w:color="auto"/>
      </w:divBdr>
    </w:div>
    <w:div w:id="1841847700">
      <w:bodyDiv w:val="1"/>
      <w:marLeft w:val="0"/>
      <w:marRight w:val="0"/>
      <w:marTop w:val="0"/>
      <w:marBottom w:val="0"/>
      <w:divBdr>
        <w:top w:val="none" w:sz="0" w:space="0" w:color="auto"/>
        <w:left w:val="none" w:sz="0" w:space="0" w:color="auto"/>
        <w:bottom w:val="none" w:sz="0" w:space="0" w:color="auto"/>
        <w:right w:val="none" w:sz="0" w:space="0" w:color="auto"/>
      </w:divBdr>
      <w:divsChild>
        <w:div w:id="338972213">
          <w:marLeft w:val="0"/>
          <w:marRight w:val="0"/>
          <w:marTop w:val="0"/>
          <w:marBottom w:val="0"/>
          <w:divBdr>
            <w:top w:val="none" w:sz="0" w:space="0" w:color="auto"/>
            <w:left w:val="none" w:sz="0" w:space="0" w:color="auto"/>
            <w:bottom w:val="none" w:sz="0" w:space="0" w:color="auto"/>
            <w:right w:val="none" w:sz="0" w:space="0" w:color="auto"/>
          </w:divBdr>
          <w:divsChild>
            <w:div w:id="1495023224">
              <w:marLeft w:val="0"/>
              <w:marRight w:val="0"/>
              <w:marTop w:val="0"/>
              <w:marBottom w:val="0"/>
              <w:divBdr>
                <w:top w:val="none" w:sz="0" w:space="0" w:color="auto"/>
                <w:left w:val="none" w:sz="0" w:space="0" w:color="auto"/>
                <w:bottom w:val="none" w:sz="0" w:space="0" w:color="auto"/>
                <w:right w:val="none" w:sz="0" w:space="0" w:color="auto"/>
              </w:divBdr>
            </w:div>
            <w:div w:id="2068530113">
              <w:marLeft w:val="0"/>
              <w:marRight w:val="0"/>
              <w:marTop w:val="0"/>
              <w:marBottom w:val="0"/>
              <w:divBdr>
                <w:top w:val="none" w:sz="0" w:space="0" w:color="auto"/>
                <w:left w:val="none" w:sz="0" w:space="0" w:color="auto"/>
                <w:bottom w:val="none" w:sz="0" w:space="0" w:color="auto"/>
                <w:right w:val="none" w:sz="0" w:space="0" w:color="auto"/>
              </w:divBdr>
            </w:div>
          </w:divsChild>
        </w:div>
        <w:div w:id="878712215">
          <w:marLeft w:val="0"/>
          <w:marRight w:val="0"/>
          <w:marTop w:val="0"/>
          <w:marBottom w:val="0"/>
          <w:divBdr>
            <w:top w:val="none" w:sz="0" w:space="0" w:color="auto"/>
            <w:left w:val="none" w:sz="0" w:space="0" w:color="auto"/>
            <w:bottom w:val="none" w:sz="0" w:space="0" w:color="auto"/>
            <w:right w:val="none" w:sz="0" w:space="0" w:color="auto"/>
          </w:divBdr>
          <w:divsChild>
            <w:div w:id="60759558">
              <w:marLeft w:val="0"/>
              <w:marRight w:val="0"/>
              <w:marTop w:val="0"/>
              <w:marBottom w:val="0"/>
              <w:divBdr>
                <w:top w:val="none" w:sz="0" w:space="0" w:color="auto"/>
                <w:left w:val="none" w:sz="0" w:space="0" w:color="auto"/>
                <w:bottom w:val="none" w:sz="0" w:space="0" w:color="auto"/>
                <w:right w:val="none" w:sz="0" w:space="0" w:color="auto"/>
              </w:divBdr>
            </w:div>
            <w:div w:id="146947446">
              <w:marLeft w:val="0"/>
              <w:marRight w:val="0"/>
              <w:marTop w:val="0"/>
              <w:marBottom w:val="0"/>
              <w:divBdr>
                <w:top w:val="none" w:sz="0" w:space="0" w:color="auto"/>
                <w:left w:val="none" w:sz="0" w:space="0" w:color="auto"/>
                <w:bottom w:val="none" w:sz="0" w:space="0" w:color="auto"/>
                <w:right w:val="none" w:sz="0" w:space="0" w:color="auto"/>
              </w:divBdr>
            </w:div>
            <w:div w:id="452214594">
              <w:marLeft w:val="0"/>
              <w:marRight w:val="0"/>
              <w:marTop w:val="0"/>
              <w:marBottom w:val="0"/>
              <w:divBdr>
                <w:top w:val="none" w:sz="0" w:space="0" w:color="auto"/>
                <w:left w:val="none" w:sz="0" w:space="0" w:color="auto"/>
                <w:bottom w:val="none" w:sz="0" w:space="0" w:color="auto"/>
                <w:right w:val="none" w:sz="0" w:space="0" w:color="auto"/>
              </w:divBdr>
            </w:div>
            <w:div w:id="904222304">
              <w:marLeft w:val="0"/>
              <w:marRight w:val="0"/>
              <w:marTop w:val="0"/>
              <w:marBottom w:val="0"/>
              <w:divBdr>
                <w:top w:val="none" w:sz="0" w:space="0" w:color="auto"/>
                <w:left w:val="none" w:sz="0" w:space="0" w:color="auto"/>
                <w:bottom w:val="none" w:sz="0" w:space="0" w:color="auto"/>
                <w:right w:val="none" w:sz="0" w:space="0" w:color="auto"/>
              </w:divBdr>
            </w:div>
            <w:div w:id="1341853514">
              <w:marLeft w:val="0"/>
              <w:marRight w:val="0"/>
              <w:marTop w:val="0"/>
              <w:marBottom w:val="0"/>
              <w:divBdr>
                <w:top w:val="none" w:sz="0" w:space="0" w:color="auto"/>
                <w:left w:val="none" w:sz="0" w:space="0" w:color="auto"/>
                <w:bottom w:val="none" w:sz="0" w:space="0" w:color="auto"/>
                <w:right w:val="none" w:sz="0" w:space="0" w:color="auto"/>
              </w:divBdr>
            </w:div>
            <w:div w:id="1792816930">
              <w:marLeft w:val="0"/>
              <w:marRight w:val="0"/>
              <w:marTop w:val="0"/>
              <w:marBottom w:val="0"/>
              <w:divBdr>
                <w:top w:val="none" w:sz="0" w:space="0" w:color="auto"/>
                <w:left w:val="none" w:sz="0" w:space="0" w:color="auto"/>
                <w:bottom w:val="none" w:sz="0" w:space="0" w:color="auto"/>
                <w:right w:val="none" w:sz="0" w:space="0" w:color="auto"/>
              </w:divBdr>
            </w:div>
            <w:div w:id="1832675148">
              <w:marLeft w:val="0"/>
              <w:marRight w:val="0"/>
              <w:marTop w:val="0"/>
              <w:marBottom w:val="0"/>
              <w:divBdr>
                <w:top w:val="none" w:sz="0" w:space="0" w:color="auto"/>
                <w:left w:val="none" w:sz="0" w:space="0" w:color="auto"/>
                <w:bottom w:val="none" w:sz="0" w:space="0" w:color="auto"/>
                <w:right w:val="none" w:sz="0" w:space="0" w:color="auto"/>
              </w:divBdr>
            </w:div>
            <w:div w:id="1899239289">
              <w:marLeft w:val="0"/>
              <w:marRight w:val="0"/>
              <w:marTop w:val="0"/>
              <w:marBottom w:val="0"/>
              <w:divBdr>
                <w:top w:val="none" w:sz="0" w:space="0" w:color="auto"/>
                <w:left w:val="none" w:sz="0" w:space="0" w:color="auto"/>
                <w:bottom w:val="none" w:sz="0" w:space="0" w:color="auto"/>
                <w:right w:val="none" w:sz="0" w:space="0" w:color="auto"/>
              </w:divBdr>
            </w:div>
          </w:divsChild>
        </w:div>
        <w:div w:id="1007438160">
          <w:marLeft w:val="0"/>
          <w:marRight w:val="0"/>
          <w:marTop w:val="0"/>
          <w:marBottom w:val="0"/>
          <w:divBdr>
            <w:top w:val="none" w:sz="0" w:space="0" w:color="auto"/>
            <w:left w:val="none" w:sz="0" w:space="0" w:color="auto"/>
            <w:bottom w:val="none" w:sz="0" w:space="0" w:color="auto"/>
            <w:right w:val="none" w:sz="0" w:space="0" w:color="auto"/>
          </w:divBdr>
        </w:div>
        <w:div w:id="1486169901">
          <w:marLeft w:val="0"/>
          <w:marRight w:val="0"/>
          <w:marTop w:val="0"/>
          <w:marBottom w:val="0"/>
          <w:divBdr>
            <w:top w:val="none" w:sz="0" w:space="0" w:color="auto"/>
            <w:left w:val="none" w:sz="0" w:space="0" w:color="auto"/>
            <w:bottom w:val="none" w:sz="0" w:space="0" w:color="auto"/>
            <w:right w:val="none" w:sz="0" w:space="0" w:color="auto"/>
          </w:divBdr>
        </w:div>
      </w:divsChild>
    </w:div>
    <w:div w:id="2040817313">
      <w:bodyDiv w:val="1"/>
      <w:marLeft w:val="0"/>
      <w:marRight w:val="0"/>
      <w:marTop w:val="0"/>
      <w:marBottom w:val="0"/>
      <w:divBdr>
        <w:top w:val="none" w:sz="0" w:space="0" w:color="auto"/>
        <w:left w:val="none" w:sz="0" w:space="0" w:color="auto"/>
        <w:bottom w:val="none" w:sz="0" w:space="0" w:color="auto"/>
        <w:right w:val="none" w:sz="0" w:space="0" w:color="auto"/>
      </w:divBdr>
    </w:div>
    <w:div w:id="2118325340">
      <w:bodyDiv w:val="1"/>
      <w:marLeft w:val="0"/>
      <w:marRight w:val="0"/>
      <w:marTop w:val="0"/>
      <w:marBottom w:val="0"/>
      <w:divBdr>
        <w:top w:val="none" w:sz="0" w:space="0" w:color="auto"/>
        <w:left w:val="none" w:sz="0" w:space="0" w:color="auto"/>
        <w:bottom w:val="none" w:sz="0" w:space="0" w:color="auto"/>
        <w:right w:val="none" w:sz="0" w:space="0" w:color="auto"/>
      </w:divBdr>
      <w:divsChild>
        <w:div w:id="101147719">
          <w:marLeft w:val="0"/>
          <w:marRight w:val="0"/>
          <w:marTop w:val="0"/>
          <w:marBottom w:val="0"/>
          <w:divBdr>
            <w:top w:val="none" w:sz="0" w:space="0" w:color="auto"/>
            <w:left w:val="none" w:sz="0" w:space="0" w:color="auto"/>
            <w:bottom w:val="none" w:sz="0" w:space="0" w:color="auto"/>
            <w:right w:val="none" w:sz="0" w:space="0" w:color="auto"/>
          </w:divBdr>
        </w:div>
        <w:div w:id="316038675">
          <w:marLeft w:val="0"/>
          <w:marRight w:val="0"/>
          <w:marTop w:val="0"/>
          <w:marBottom w:val="0"/>
          <w:divBdr>
            <w:top w:val="none" w:sz="0" w:space="0" w:color="auto"/>
            <w:left w:val="none" w:sz="0" w:space="0" w:color="auto"/>
            <w:bottom w:val="none" w:sz="0" w:space="0" w:color="auto"/>
            <w:right w:val="none" w:sz="0" w:space="0" w:color="auto"/>
          </w:divBdr>
          <w:divsChild>
            <w:div w:id="223488937">
              <w:marLeft w:val="0"/>
              <w:marRight w:val="0"/>
              <w:marTop w:val="0"/>
              <w:marBottom w:val="0"/>
              <w:divBdr>
                <w:top w:val="none" w:sz="0" w:space="0" w:color="auto"/>
                <w:left w:val="none" w:sz="0" w:space="0" w:color="auto"/>
                <w:bottom w:val="none" w:sz="0" w:space="0" w:color="auto"/>
                <w:right w:val="none" w:sz="0" w:space="0" w:color="auto"/>
              </w:divBdr>
            </w:div>
            <w:div w:id="536428166">
              <w:marLeft w:val="0"/>
              <w:marRight w:val="0"/>
              <w:marTop w:val="0"/>
              <w:marBottom w:val="0"/>
              <w:divBdr>
                <w:top w:val="none" w:sz="0" w:space="0" w:color="auto"/>
                <w:left w:val="none" w:sz="0" w:space="0" w:color="auto"/>
                <w:bottom w:val="none" w:sz="0" w:space="0" w:color="auto"/>
                <w:right w:val="none" w:sz="0" w:space="0" w:color="auto"/>
              </w:divBdr>
            </w:div>
            <w:div w:id="1005784754">
              <w:marLeft w:val="0"/>
              <w:marRight w:val="0"/>
              <w:marTop w:val="0"/>
              <w:marBottom w:val="0"/>
              <w:divBdr>
                <w:top w:val="none" w:sz="0" w:space="0" w:color="auto"/>
                <w:left w:val="none" w:sz="0" w:space="0" w:color="auto"/>
                <w:bottom w:val="none" w:sz="0" w:space="0" w:color="auto"/>
                <w:right w:val="none" w:sz="0" w:space="0" w:color="auto"/>
              </w:divBdr>
            </w:div>
            <w:div w:id="1131283137">
              <w:marLeft w:val="0"/>
              <w:marRight w:val="0"/>
              <w:marTop w:val="0"/>
              <w:marBottom w:val="0"/>
              <w:divBdr>
                <w:top w:val="none" w:sz="0" w:space="0" w:color="auto"/>
                <w:left w:val="none" w:sz="0" w:space="0" w:color="auto"/>
                <w:bottom w:val="none" w:sz="0" w:space="0" w:color="auto"/>
                <w:right w:val="none" w:sz="0" w:space="0" w:color="auto"/>
              </w:divBdr>
            </w:div>
            <w:div w:id="1193497563">
              <w:marLeft w:val="0"/>
              <w:marRight w:val="0"/>
              <w:marTop w:val="0"/>
              <w:marBottom w:val="0"/>
              <w:divBdr>
                <w:top w:val="none" w:sz="0" w:space="0" w:color="auto"/>
                <w:left w:val="none" w:sz="0" w:space="0" w:color="auto"/>
                <w:bottom w:val="none" w:sz="0" w:space="0" w:color="auto"/>
                <w:right w:val="none" w:sz="0" w:space="0" w:color="auto"/>
              </w:divBdr>
            </w:div>
            <w:div w:id="1334339813">
              <w:marLeft w:val="0"/>
              <w:marRight w:val="0"/>
              <w:marTop w:val="0"/>
              <w:marBottom w:val="0"/>
              <w:divBdr>
                <w:top w:val="none" w:sz="0" w:space="0" w:color="auto"/>
                <w:left w:val="none" w:sz="0" w:space="0" w:color="auto"/>
                <w:bottom w:val="none" w:sz="0" w:space="0" w:color="auto"/>
                <w:right w:val="none" w:sz="0" w:space="0" w:color="auto"/>
              </w:divBdr>
            </w:div>
            <w:div w:id="1740907796">
              <w:marLeft w:val="0"/>
              <w:marRight w:val="0"/>
              <w:marTop w:val="0"/>
              <w:marBottom w:val="0"/>
              <w:divBdr>
                <w:top w:val="none" w:sz="0" w:space="0" w:color="auto"/>
                <w:left w:val="none" w:sz="0" w:space="0" w:color="auto"/>
                <w:bottom w:val="none" w:sz="0" w:space="0" w:color="auto"/>
                <w:right w:val="none" w:sz="0" w:space="0" w:color="auto"/>
              </w:divBdr>
            </w:div>
            <w:div w:id="2086951519">
              <w:marLeft w:val="0"/>
              <w:marRight w:val="0"/>
              <w:marTop w:val="0"/>
              <w:marBottom w:val="0"/>
              <w:divBdr>
                <w:top w:val="none" w:sz="0" w:space="0" w:color="auto"/>
                <w:left w:val="none" w:sz="0" w:space="0" w:color="auto"/>
                <w:bottom w:val="none" w:sz="0" w:space="0" w:color="auto"/>
                <w:right w:val="none" w:sz="0" w:space="0" w:color="auto"/>
              </w:divBdr>
            </w:div>
          </w:divsChild>
        </w:div>
        <w:div w:id="736324719">
          <w:marLeft w:val="0"/>
          <w:marRight w:val="0"/>
          <w:marTop w:val="0"/>
          <w:marBottom w:val="0"/>
          <w:divBdr>
            <w:top w:val="none" w:sz="0" w:space="0" w:color="auto"/>
            <w:left w:val="none" w:sz="0" w:space="0" w:color="auto"/>
            <w:bottom w:val="none" w:sz="0" w:space="0" w:color="auto"/>
            <w:right w:val="none" w:sz="0" w:space="0" w:color="auto"/>
          </w:divBdr>
        </w:div>
        <w:div w:id="1135759557">
          <w:marLeft w:val="0"/>
          <w:marRight w:val="0"/>
          <w:marTop w:val="0"/>
          <w:marBottom w:val="0"/>
          <w:divBdr>
            <w:top w:val="none" w:sz="0" w:space="0" w:color="auto"/>
            <w:left w:val="none" w:sz="0" w:space="0" w:color="auto"/>
            <w:bottom w:val="none" w:sz="0" w:space="0" w:color="auto"/>
            <w:right w:val="none" w:sz="0" w:space="0" w:color="auto"/>
          </w:divBdr>
          <w:divsChild>
            <w:div w:id="190999223">
              <w:marLeft w:val="0"/>
              <w:marRight w:val="0"/>
              <w:marTop w:val="0"/>
              <w:marBottom w:val="0"/>
              <w:divBdr>
                <w:top w:val="none" w:sz="0" w:space="0" w:color="auto"/>
                <w:left w:val="none" w:sz="0" w:space="0" w:color="auto"/>
                <w:bottom w:val="none" w:sz="0" w:space="0" w:color="auto"/>
                <w:right w:val="none" w:sz="0" w:space="0" w:color="auto"/>
              </w:divBdr>
            </w:div>
            <w:div w:id="5438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5370">
      <w:bodyDiv w:val="1"/>
      <w:marLeft w:val="0"/>
      <w:marRight w:val="0"/>
      <w:marTop w:val="0"/>
      <w:marBottom w:val="0"/>
      <w:divBdr>
        <w:top w:val="none" w:sz="0" w:space="0" w:color="auto"/>
        <w:left w:val="none" w:sz="0" w:space="0" w:color="auto"/>
        <w:bottom w:val="none" w:sz="0" w:space="0" w:color="auto"/>
        <w:right w:val="none" w:sz="0" w:space="0" w:color="auto"/>
      </w:divBdr>
      <w:divsChild>
        <w:div w:id="73749323">
          <w:marLeft w:val="0"/>
          <w:marRight w:val="0"/>
          <w:marTop w:val="0"/>
          <w:marBottom w:val="0"/>
          <w:divBdr>
            <w:top w:val="none" w:sz="0" w:space="0" w:color="auto"/>
            <w:left w:val="none" w:sz="0" w:space="0" w:color="auto"/>
            <w:bottom w:val="none" w:sz="0" w:space="0" w:color="auto"/>
            <w:right w:val="none" w:sz="0" w:space="0" w:color="auto"/>
          </w:divBdr>
        </w:div>
        <w:div w:id="209001035">
          <w:marLeft w:val="0"/>
          <w:marRight w:val="0"/>
          <w:marTop w:val="0"/>
          <w:marBottom w:val="0"/>
          <w:divBdr>
            <w:top w:val="none" w:sz="0" w:space="0" w:color="auto"/>
            <w:left w:val="none" w:sz="0" w:space="0" w:color="auto"/>
            <w:bottom w:val="none" w:sz="0" w:space="0" w:color="auto"/>
            <w:right w:val="none" w:sz="0" w:space="0" w:color="auto"/>
          </w:divBdr>
        </w:div>
        <w:div w:id="234709562">
          <w:marLeft w:val="0"/>
          <w:marRight w:val="0"/>
          <w:marTop w:val="0"/>
          <w:marBottom w:val="0"/>
          <w:divBdr>
            <w:top w:val="none" w:sz="0" w:space="0" w:color="auto"/>
            <w:left w:val="none" w:sz="0" w:space="0" w:color="auto"/>
            <w:bottom w:val="none" w:sz="0" w:space="0" w:color="auto"/>
            <w:right w:val="none" w:sz="0" w:space="0" w:color="auto"/>
          </w:divBdr>
        </w:div>
        <w:div w:id="864638927">
          <w:marLeft w:val="0"/>
          <w:marRight w:val="0"/>
          <w:marTop w:val="0"/>
          <w:marBottom w:val="0"/>
          <w:divBdr>
            <w:top w:val="none" w:sz="0" w:space="0" w:color="auto"/>
            <w:left w:val="none" w:sz="0" w:space="0" w:color="auto"/>
            <w:bottom w:val="none" w:sz="0" w:space="0" w:color="auto"/>
            <w:right w:val="none" w:sz="0" w:space="0" w:color="auto"/>
          </w:divBdr>
        </w:div>
        <w:div w:id="1249464942">
          <w:marLeft w:val="0"/>
          <w:marRight w:val="0"/>
          <w:marTop w:val="0"/>
          <w:marBottom w:val="0"/>
          <w:divBdr>
            <w:top w:val="none" w:sz="0" w:space="0" w:color="auto"/>
            <w:left w:val="none" w:sz="0" w:space="0" w:color="auto"/>
            <w:bottom w:val="none" w:sz="0" w:space="0" w:color="auto"/>
            <w:right w:val="none" w:sz="0" w:space="0" w:color="auto"/>
          </w:divBdr>
        </w:div>
        <w:div w:id="1343780083">
          <w:marLeft w:val="0"/>
          <w:marRight w:val="0"/>
          <w:marTop w:val="0"/>
          <w:marBottom w:val="0"/>
          <w:divBdr>
            <w:top w:val="none" w:sz="0" w:space="0" w:color="auto"/>
            <w:left w:val="none" w:sz="0" w:space="0" w:color="auto"/>
            <w:bottom w:val="none" w:sz="0" w:space="0" w:color="auto"/>
            <w:right w:val="none" w:sz="0" w:space="0" w:color="auto"/>
          </w:divBdr>
        </w:div>
        <w:div w:id="1855798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t\AppData\Roaming\Microsoft\Templates\UR_MALL_Rapport.dotx" TargetMode="External"/></Relationships>
</file>

<file path=word/theme/theme1.xml><?xml version="1.0" encoding="utf-8"?>
<a:theme xmlns:a="http://schemas.openxmlformats.org/drawingml/2006/main" name="UR-tema">
  <a:themeElements>
    <a:clrScheme name="UR Färger">
      <a:dk1>
        <a:srgbClr val="110737"/>
      </a:dk1>
      <a:lt1>
        <a:srgbClr val="FFFFFF"/>
      </a:lt1>
      <a:dk2>
        <a:srgbClr val="110737"/>
      </a:dk2>
      <a:lt2>
        <a:srgbClr val="E7E6E6"/>
      </a:lt2>
      <a:accent1>
        <a:srgbClr val="BE0041"/>
      </a:accent1>
      <a:accent2>
        <a:srgbClr val="006E49"/>
      </a:accent2>
      <a:accent3>
        <a:srgbClr val="D54328"/>
      </a:accent3>
      <a:accent4>
        <a:srgbClr val="223CBF"/>
      </a:accent4>
      <a:accent5>
        <a:srgbClr val="FF497E"/>
      </a:accent5>
      <a:accent6>
        <a:srgbClr val="2CDBEC"/>
      </a:accent6>
      <a:hlink>
        <a:srgbClr val="00E885"/>
      </a:hlink>
      <a:folHlink>
        <a:srgbClr val="FE8154"/>
      </a:folHlink>
    </a:clrScheme>
    <a:fontScheme name="UR Fonts">
      <a:majorFont>
        <a:latin typeface="Exo 2 Black"/>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R-tema" id="{2BC7C720-08F2-BA41-9D0B-09E0A8A9FECC}" vid="{19E82549-A47E-0E49-8CC2-136687AAE42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736e86c-98b7-4535-9726-281b1bf489ed">
      <UserInfo>
        <DisplayName>Lena Strand (UR)</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C1CF711ACCA9C448E5C990E0DD69512" ma:contentTypeVersion="12" ma:contentTypeDescription="Skapa ett nytt dokument." ma:contentTypeScope="" ma:versionID="f395ad8e08a121bbd447bbd01c5007aa">
  <xsd:schema xmlns:xsd="http://www.w3.org/2001/XMLSchema" xmlns:xs="http://www.w3.org/2001/XMLSchema" xmlns:p="http://schemas.microsoft.com/office/2006/metadata/properties" xmlns:ns2="98804291-c8c1-405d-b9c7-8282dfd8509a" xmlns:ns3="e736e86c-98b7-4535-9726-281b1bf489ed" targetNamespace="http://schemas.microsoft.com/office/2006/metadata/properties" ma:root="true" ma:fieldsID="ea284b392a451223158a2e4a70805d96" ns2:_="" ns3:_="">
    <xsd:import namespace="98804291-c8c1-405d-b9c7-8282dfd8509a"/>
    <xsd:import namespace="e736e86c-98b7-4535-9726-281b1bf489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04291-c8c1-405d-b9c7-8282dfd850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36e86c-98b7-4535-9726-281b1bf489ed" elementFormDefault="qualified">
    <xsd:import namespace="http://schemas.microsoft.com/office/2006/documentManagement/types"/>
    <xsd:import namespace="http://schemas.microsoft.com/office/infopath/2007/PartnerControls"/>
    <xsd:element name="SharedWithUsers" ma:index="1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5F1AF3-07C4-4095-A3DB-8D89EA979F70}">
  <ds:schemaRefs>
    <ds:schemaRef ds:uri="http://schemas.microsoft.com/office/2006/metadata/properties"/>
    <ds:schemaRef ds:uri="http://schemas.microsoft.com/office/infopath/2007/PartnerControls"/>
    <ds:schemaRef ds:uri="e736e86c-98b7-4535-9726-281b1bf489ed"/>
  </ds:schemaRefs>
</ds:datastoreItem>
</file>

<file path=customXml/itemProps2.xml><?xml version="1.0" encoding="utf-8"?>
<ds:datastoreItem xmlns:ds="http://schemas.openxmlformats.org/officeDocument/2006/customXml" ds:itemID="{CFDE0A7C-477C-48D7-B7D6-BAFBB56A4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04291-c8c1-405d-b9c7-8282dfd8509a"/>
    <ds:schemaRef ds:uri="e736e86c-98b7-4535-9726-281b1bf48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1AFB43-FA0E-4E74-B89E-8B94E5ACB046}">
  <ds:schemaRefs>
    <ds:schemaRef ds:uri="http://schemas.openxmlformats.org/officeDocument/2006/bibliography"/>
  </ds:schemaRefs>
</ds:datastoreItem>
</file>

<file path=customXml/itemProps4.xml><?xml version="1.0" encoding="utf-8"?>
<ds:datastoreItem xmlns:ds="http://schemas.openxmlformats.org/officeDocument/2006/customXml" ds:itemID="{BBBF0295-658B-482A-B7B0-7E891C6688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UR_MALL_Rapport</Template>
  <TotalTime>0</TotalTime>
  <Pages>14</Pages>
  <Words>5055</Words>
  <Characters>26795</Characters>
  <Application>Microsoft Office Word</Application>
  <DocSecurity>0</DocSecurity>
  <Lines>223</Lines>
  <Paragraphs>63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31787</CharactersWithSpaces>
  <SharedDoc>false</SharedDoc>
  <HLinks>
    <vt:vector size="162" baseType="variant">
      <vt:variant>
        <vt:i4>1966134</vt:i4>
      </vt:variant>
      <vt:variant>
        <vt:i4>152</vt:i4>
      </vt:variant>
      <vt:variant>
        <vt:i4>0</vt:i4>
      </vt:variant>
      <vt:variant>
        <vt:i4>5</vt:i4>
      </vt:variant>
      <vt:variant>
        <vt:lpwstr/>
      </vt:variant>
      <vt:variant>
        <vt:lpwstr>_Toc127003084</vt:lpwstr>
      </vt:variant>
      <vt:variant>
        <vt:i4>1966134</vt:i4>
      </vt:variant>
      <vt:variant>
        <vt:i4>146</vt:i4>
      </vt:variant>
      <vt:variant>
        <vt:i4>0</vt:i4>
      </vt:variant>
      <vt:variant>
        <vt:i4>5</vt:i4>
      </vt:variant>
      <vt:variant>
        <vt:lpwstr/>
      </vt:variant>
      <vt:variant>
        <vt:lpwstr>_Toc127003083</vt:lpwstr>
      </vt:variant>
      <vt:variant>
        <vt:i4>1966134</vt:i4>
      </vt:variant>
      <vt:variant>
        <vt:i4>140</vt:i4>
      </vt:variant>
      <vt:variant>
        <vt:i4>0</vt:i4>
      </vt:variant>
      <vt:variant>
        <vt:i4>5</vt:i4>
      </vt:variant>
      <vt:variant>
        <vt:lpwstr/>
      </vt:variant>
      <vt:variant>
        <vt:lpwstr>_Toc127003082</vt:lpwstr>
      </vt:variant>
      <vt:variant>
        <vt:i4>1966134</vt:i4>
      </vt:variant>
      <vt:variant>
        <vt:i4>134</vt:i4>
      </vt:variant>
      <vt:variant>
        <vt:i4>0</vt:i4>
      </vt:variant>
      <vt:variant>
        <vt:i4>5</vt:i4>
      </vt:variant>
      <vt:variant>
        <vt:lpwstr/>
      </vt:variant>
      <vt:variant>
        <vt:lpwstr>_Toc127003081</vt:lpwstr>
      </vt:variant>
      <vt:variant>
        <vt:i4>1966134</vt:i4>
      </vt:variant>
      <vt:variant>
        <vt:i4>128</vt:i4>
      </vt:variant>
      <vt:variant>
        <vt:i4>0</vt:i4>
      </vt:variant>
      <vt:variant>
        <vt:i4>5</vt:i4>
      </vt:variant>
      <vt:variant>
        <vt:lpwstr/>
      </vt:variant>
      <vt:variant>
        <vt:lpwstr>_Toc127003080</vt:lpwstr>
      </vt:variant>
      <vt:variant>
        <vt:i4>1114166</vt:i4>
      </vt:variant>
      <vt:variant>
        <vt:i4>122</vt:i4>
      </vt:variant>
      <vt:variant>
        <vt:i4>0</vt:i4>
      </vt:variant>
      <vt:variant>
        <vt:i4>5</vt:i4>
      </vt:variant>
      <vt:variant>
        <vt:lpwstr/>
      </vt:variant>
      <vt:variant>
        <vt:lpwstr>_Toc127003079</vt:lpwstr>
      </vt:variant>
      <vt:variant>
        <vt:i4>1114166</vt:i4>
      </vt:variant>
      <vt:variant>
        <vt:i4>116</vt:i4>
      </vt:variant>
      <vt:variant>
        <vt:i4>0</vt:i4>
      </vt:variant>
      <vt:variant>
        <vt:i4>5</vt:i4>
      </vt:variant>
      <vt:variant>
        <vt:lpwstr/>
      </vt:variant>
      <vt:variant>
        <vt:lpwstr>_Toc127003078</vt:lpwstr>
      </vt:variant>
      <vt:variant>
        <vt:i4>1114166</vt:i4>
      </vt:variant>
      <vt:variant>
        <vt:i4>110</vt:i4>
      </vt:variant>
      <vt:variant>
        <vt:i4>0</vt:i4>
      </vt:variant>
      <vt:variant>
        <vt:i4>5</vt:i4>
      </vt:variant>
      <vt:variant>
        <vt:lpwstr/>
      </vt:variant>
      <vt:variant>
        <vt:lpwstr>_Toc127003077</vt:lpwstr>
      </vt:variant>
      <vt:variant>
        <vt:i4>1114166</vt:i4>
      </vt:variant>
      <vt:variant>
        <vt:i4>104</vt:i4>
      </vt:variant>
      <vt:variant>
        <vt:i4>0</vt:i4>
      </vt:variant>
      <vt:variant>
        <vt:i4>5</vt:i4>
      </vt:variant>
      <vt:variant>
        <vt:lpwstr/>
      </vt:variant>
      <vt:variant>
        <vt:lpwstr>_Toc127003076</vt:lpwstr>
      </vt:variant>
      <vt:variant>
        <vt:i4>1114166</vt:i4>
      </vt:variant>
      <vt:variant>
        <vt:i4>98</vt:i4>
      </vt:variant>
      <vt:variant>
        <vt:i4>0</vt:i4>
      </vt:variant>
      <vt:variant>
        <vt:i4>5</vt:i4>
      </vt:variant>
      <vt:variant>
        <vt:lpwstr/>
      </vt:variant>
      <vt:variant>
        <vt:lpwstr>_Toc127003075</vt:lpwstr>
      </vt:variant>
      <vt:variant>
        <vt:i4>1114166</vt:i4>
      </vt:variant>
      <vt:variant>
        <vt:i4>92</vt:i4>
      </vt:variant>
      <vt:variant>
        <vt:i4>0</vt:i4>
      </vt:variant>
      <vt:variant>
        <vt:i4>5</vt:i4>
      </vt:variant>
      <vt:variant>
        <vt:lpwstr/>
      </vt:variant>
      <vt:variant>
        <vt:lpwstr>_Toc127003074</vt:lpwstr>
      </vt:variant>
      <vt:variant>
        <vt:i4>1114166</vt:i4>
      </vt:variant>
      <vt:variant>
        <vt:i4>86</vt:i4>
      </vt:variant>
      <vt:variant>
        <vt:i4>0</vt:i4>
      </vt:variant>
      <vt:variant>
        <vt:i4>5</vt:i4>
      </vt:variant>
      <vt:variant>
        <vt:lpwstr/>
      </vt:variant>
      <vt:variant>
        <vt:lpwstr>_Toc127003073</vt:lpwstr>
      </vt:variant>
      <vt:variant>
        <vt:i4>1114166</vt:i4>
      </vt:variant>
      <vt:variant>
        <vt:i4>80</vt:i4>
      </vt:variant>
      <vt:variant>
        <vt:i4>0</vt:i4>
      </vt:variant>
      <vt:variant>
        <vt:i4>5</vt:i4>
      </vt:variant>
      <vt:variant>
        <vt:lpwstr/>
      </vt:variant>
      <vt:variant>
        <vt:lpwstr>_Toc127003072</vt:lpwstr>
      </vt:variant>
      <vt:variant>
        <vt:i4>1114166</vt:i4>
      </vt:variant>
      <vt:variant>
        <vt:i4>74</vt:i4>
      </vt:variant>
      <vt:variant>
        <vt:i4>0</vt:i4>
      </vt:variant>
      <vt:variant>
        <vt:i4>5</vt:i4>
      </vt:variant>
      <vt:variant>
        <vt:lpwstr/>
      </vt:variant>
      <vt:variant>
        <vt:lpwstr>_Toc127003071</vt:lpwstr>
      </vt:variant>
      <vt:variant>
        <vt:i4>1114166</vt:i4>
      </vt:variant>
      <vt:variant>
        <vt:i4>68</vt:i4>
      </vt:variant>
      <vt:variant>
        <vt:i4>0</vt:i4>
      </vt:variant>
      <vt:variant>
        <vt:i4>5</vt:i4>
      </vt:variant>
      <vt:variant>
        <vt:lpwstr/>
      </vt:variant>
      <vt:variant>
        <vt:lpwstr>_Toc127003070</vt:lpwstr>
      </vt:variant>
      <vt:variant>
        <vt:i4>1048630</vt:i4>
      </vt:variant>
      <vt:variant>
        <vt:i4>62</vt:i4>
      </vt:variant>
      <vt:variant>
        <vt:i4>0</vt:i4>
      </vt:variant>
      <vt:variant>
        <vt:i4>5</vt:i4>
      </vt:variant>
      <vt:variant>
        <vt:lpwstr/>
      </vt:variant>
      <vt:variant>
        <vt:lpwstr>_Toc127003069</vt:lpwstr>
      </vt:variant>
      <vt:variant>
        <vt:i4>1048630</vt:i4>
      </vt:variant>
      <vt:variant>
        <vt:i4>56</vt:i4>
      </vt:variant>
      <vt:variant>
        <vt:i4>0</vt:i4>
      </vt:variant>
      <vt:variant>
        <vt:i4>5</vt:i4>
      </vt:variant>
      <vt:variant>
        <vt:lpwstr/>
      </vt:variant>
      <vt:variant>
        <vt:lpwstr>_Toc127003068</vt:lpwstr>
      </vt:variant>
      <vt:variant>
        <vt:i4>1048630</vt:i4>
      </vt:variant>
      <vt:variant>
        <vt:i4>50</vt:i4>
      </vt:variant>
      <vt:variant>
        <vt:i4>0</vt:i4>
      </vt:variant>
      <vt:variant>
        <vt:i4>5</vt:i4>
      </vt:variant>
      <vt:variant>
        <vt:lpwstr/>
      </vt:variant>
      <vt:variant>
        <vt:lpwstr>_Toc127003067</vt:lpwstr>
      </vt:variant>
      <vt:variant>
        <vt:i4>1048630</vt:i4>
      </vt:variant>
      <vt:variant>
        <vt:i4>44</vt:i4>
      </vt:variant>
      <vt:variant>
        <vt:i4>0</vt:i4>
      </vt:variant>
      <vt:variant>
        <vt:i4>5</vt:i4>
      </vt:variant>
      <vt:variant>
        <vt:lpwstr/>
      </vt:variant>
      <vt:variant>
        <vt:lpwstr>_Toc127003066</vt:lpwstr>
      </vt:variant>
      <vt:variant>
        <vt:i4>1048630</vt:i4>
      </vt:variant>
      <vt:variant>
        <vt:i4>38</vt:i4>
      </vt:variant>
      <vt:variant>
        <vt:i4>0</vt:i4>
      </vt:variant>
      <vt:variant>
        <vt:i4>5</vt:i4>
      </vt:variant>
      <vt:variant>
        <vt:lpwstr/>
      </vt:variant>
      <vt:variant>
        <vt:lpwstr>_Toc127003065</vt:lpwstr>
      </vt:variant>
      <vt:variant>
        <vt:i4>1048630</vt:i4>
      </vt:variant>
      <vt:variant>
        <vt:i4>32</vt:i4>
      </vt:variant>
      <vt:variant>
        <vt:i4>0</vt:i4>
      </vt:variant>
      <vt:variant>
        <vt:i4>5</vt:i4>
      </vt:variant>
      <vt:variant>
        <vt:lpwstr/>
      </vt:variant>
      <vt:variant>
        <vt:lpwstr>_Toc127003064</vt:lpwstr>
      </vt:variant>
      <vt:variant>
        <vt:i4>1048630</vt:i4>
      </vt:variant>
      <vt:variant>
        <vt:i4>26</vt:i4>
      </vt:variant>
      <vt:variant>
        <vt:i4>0</vt:i4>
      </vt:variant>
      <vt:variant>
        <vt:i4>5</vt:i4>
      </vt:variant>
      <vt:variant>
        <vt:lpwstr/>
      </vt:variant>
      <vt:variant>
        <vt:lpwstr>_Toc127003063</vt:lpwstr>
      </vt:variant>
      <vt:variant>
        <vt:i4>1048630</vt:i4>
      </vt:variant>
      <vt:variant>
        <vt:i4>20</vt:i4>
      </vt:variant>
      <vt:variant>
        <vt:i4>0</vt:i4>
      </vt:variant>
      <vt:variant>
        <vt:i4>5</vt:i4>
      </vt:variant>
      <vt:variant>
        <vt:lpwstr/>
      </vt:variant>
      <vt:variant>
        <vt:lpwstr>_Toc127003062</vt:lpwstr>
      </vt:variant>
      <vt:variant>
        <vt:i4>1048630</vt:i4>
      </vt:variant>
      <vt:variant>
        <vt:i4>14</vt:i4>
      </vt:variant>
      <vt:variant>
        <vt:i4>0</vt:i4>
      </vt:variant>
      <vt:variant>
        <vt:i4>5</vt:i4>
      </vt:variant>
      <vt:variant>
        <vt:lpwstr/>
      </vt:variant>
      <vt:variant>
        <vt:lpwstr>_Toc127003061</vt:lpwstr>
      </vt:variant>
      <vt:variant>
        <vt:i4>1048630</vt:i4>
      </vt:variant>
      <vt:variant>
        <vt:i4>8</vt:i4>
      </vt:variant>
      <vt:variant>
        <vt:i4>0</vt:i4>
      </vt:variant>
      <vt:variant>
        <vt:i4>5</vt:i4>
      </vt:variant>
      <vt:variant>
        <vt:lpwstr/>
      </vt:variant>
      <vt:variant>
        <vt:lpwstr>_Toc127003060</vt:lpwstr>
      </vt:variant>
      <vt:variant>
        <vt:i4>1245238</vt:i4>
      </vt:variant>
      <vt:variant>
        <vt:i4>2</vt:i4>
      </vt:variant>
      <vt:variant>
        <vt:i4>0</vt:i4>
      </vt:variant>
      <vt:variant>
        <vt:i4>5</vt:i4>
      </vt:variant>
      <vt:variant>
        <vt:lpwstr/>
      </vt:variant>
      <vt:variant>
        <vt:lpwstr>_Toc127003059</vt:lpwstr>
      </vt:variant>
      <vt:variant>
        <vt:i4>6946830</vt:i4>
      </vt:variant>
      <vt:variant>
        <vt:i4>0</vt:i4>
      </vt:variant>
      <vt:variant>
        <vt:i4>0</vt:i4>
      </vt:variant>
      <vt:variant>
        <vt:i4>5</vt:i4>
      </vt:variant>
      <vt:variant>
        <vt:lpwstr>mailto:Helene.Jarlheden@ur.se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Jarlheden (UR)</dc:creator>
  <cp:keywords/>
  <cp:lastModifiedBy>Lena Strand (UR)</cp:lastModifiedBy>
  <cp:revision>3</cp:revision>
  <cp:lastPrinted>2024-03-27T12:11:00Z</cp:lastPrinted>
  <dcterms:created xsi:type="dcterms:W3CDTF">2024-03-08T18:21:00Z</dcterms:created>
  <dcterms:modified xsi:type="dcterms:W3CDTF">2024-03-27T12:11:00Z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0x0101004C1CF711ACCA9C448E5C990E0DD69512</vt:lpwstr>
  </property>
</Properties>
</file>